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6</w:t>
      </w:r>
      <w:r w:rsidR="00C8025B">
        <w:rPr>
          <w:rFonts w:eastAsia="宋体"/>
          <w:lang w:eastAsia="zh-CN"/>
        </w:rPr>
        <w:t>-</w:t>
      </w:r>
      <w:r w:rsidR="005F5EFB">
        <w:rPr>
          <w:rFonts w:eastAsia="宋体"/>
          <w:lang w:eastAsia="zh-CN"/>
        </w:rPr>
        <w:t>bis-e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DD1560" w:rsidRPr="00DD1560">
        <w:t>R4-2305567</w:t>
      </w:r>
    </w:p>
    <w:p w:rsidR="00675C27" w:rsidRPr="00444A16" w:rsidRDefault="005F5EFB" w:rsidP="006272FF">
      <w:pPr>
        <w:pStyle w:val="a1"/>
        <w:jc w:val="both"/>
        <w:rPr>
          <w:rFonts w:eastAsia="宋体"/>
          <w:lang w:eastAsia="zh-CN"/>
        </w:rPr>
      </w:pPr>
      <w:r w:rsidRPr="005F5EFB">
        <w:rPr>
          <w:rFonts w:eastAsia="宋体"/>
          <w:lang w:eastAsia="zh-CN"/>
        </w:rPr>
        <w:t>Online, April 17 - April 26,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B1FE0" w:rsidRPr="007B1FE0">
        <w:rPr>
          <w:rFonts w:ascii="Arial" w:hAnsi="Arial" w:cs="Arial"/>
          <w:sz w:val="22"/>
        </w:rPr>
        <w:t>Further consideration on LP-WUS/WUR</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D1560">
        <w:rPr>
          <w:rFonts w:ascii="Arial" w:hAnsi="Arial" w:cs="Arial"/>
          <w:sz w:val="22"/>
        </w:rPr>
        <w:t>5.21.2</w:t>
      </w:r>
      <w:bookmarkStart w:id="2" w:name="_GoBack"/>
      <w:bookmarkEnd w:id="2"/>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B9629D" w:rsidRDefault="005A3DDB" w:rsidP="006272FF">
      <w:pPr>
        <w:jc w:val="both"/>
      </w:pPr>
      <w:r>
        <w:t>RAN4 study of LP-WUS/WUR was kicked off in last meeting, and a WF was agreed in</w:t>
      </w:r>
      <w:r w:rsidR="00B9629D">
        <w:t xml:space="preserve"> [1]</w:t>
      </w:r>
      <w:r>
        <w:t xml:space="preserve">, in which the issues identified for further study are listed. Meanwhile, a reply LS was also approved [2], though some of the questions raised by RAN1 are still under discussion. </w:t>
      </w:r>
    </w:p>
    <w:p w:rsidR="009A089A" w:rsidRDefault="005A3DDB" w:rsidP="006272FF">
      <w:pPr>
        <w:jc w:val="both"/>
      </w:pPr>
      <w:r>
        <w:rPr>
          <w:lang w:val="x-none"/>
        </w:rPr>
        <w:t>In t</w:t>
      </w:r>
      <w:r w:rsidR="00B9629D">
        <w:rPr>
          <w:lang w:val="x-none"/>
        </w:rPr>
        <w:t>his contribution</w:t>
      </w:r>
      <w:r>
        <w:rPr>
          <w:lang w:val="x-none"/>
        </w:rPr>
        <w:t>, we would like to</w:t>
      </w:r>
      <w:r w:rsidR="00B9629D">
        <w:rPr>
          <w:lang w:val="x-none"/>
        </w:rPr>
        <w:t xml:space="preserve"> provide</w:t>
      </w:r>
      <w:r>
        <w:rPr>
          <w:lang w:val="x-none"/>
        </w:rPr>
        <w:t xml:space="preserve"> further</w:t>
      </w:r>
      <w:r w:rsidR="00B9629D">
        <w:rPr>
          <w:lang w:val="x-none"/>
        </w:rPr>
        <w:t xml:space="preserve"> </w:t>
      </w:r>
      <w:r>
        <w:rPr>
          <w:lang w:val="x-none"/>
        </w:rPr>
        <w:t xml:space="preserve">consideration and </w:t>
      </w:r>
      <w:r w:rsidR="00A750D9">
        <w:rPr>
          <w:lang w:val="x-none"/>
        </w:rPr>
        <w:t xml:space="preserve">analysis on </w:t>
      </w:r>
      <w:r>
        <w:rPr>
          <w:lang w:val="x-none"/>
        </w:rPr>
        <w:t>LP-WUS/WUR</w:t>
      </w:r>
      <w:r w:rsidR="00B9629D">
        <w:rPr>
          <w:lang w:val="x-none"/>
        </w:rPr>
        <w:t>.</w:t>
      </w:r>
    </w:p>
    <w:p w:rsidR="00062E8E" w:rsidRDefault="00062E8E" w:rsidP="006272FF">
      <w:pPr>
        <w:pStyle w:val="Heading1"/>
        <w:spacing w:after="240"/>
        <w:jc w:val="both"/>
        <w:rPr>
          <w:rFonts w:eastAsia="宋体"/>
          <w:lang w:eastAsia="zh-CN"/>
        </w:rPr>
      </w:pPr>
      <w:r>
        <w:rPr>
          <w:rFonts w:eastAsia="宋体" w:hint="eastAsia"/>
          <w:lang w:eastAsia="zh-CN"/>
        </w:rPr>
        <w:t>Discussion</w:t>
      </w:r>
    </w:p>
    <w:p w:rsidR="005369EE" w:rsidRPr="00050E0E" w:rsidRDefault="00050E0E" w:rsidP="00050E0E">
      <w:pPr>
        <w:pStyle w:val="Heading2"/>
        <w:spacing w:after="240"/>
        <w:jc w:val="both"/>
        <w:rPr>
          <w:rFonts w:eastAsia="宋体"/>
          <w:lang w:eastAsia="zh-CN"/>
        </w:rPr>
      </w:pPr>
      <w:r w:rsidRPr="00050E0E">
        <w:rPr>
          <w:rFonts w:eastAsia="宋体"/>
          <w:lang w:eastAsia="zh-CN"/>
        </w:rPr>
        <w:t xml:space="preserve">The </w:t>
      </w:r>
      <w:r>
        <w:rPr>
          <w:rFonts w:eastAsia="宋体"/>
          <w:lang w:eastAsia="zh-CN"/>
        </w:rPr>
        <w:t xml:space="preserve">targets </w:t>
      </w:r>
      <w:r w:rsidR="007378F1">
        <w:rPr>
          <w:rFonts w:eastAsia="宋体"/>
          <w:lang w:eastAsia="zh-CN"/>
        </w:rPr>
        <w:t>for RAN4 evaluation</w:t>
      </w:r>
    </w:p>
    <w:p w:rsidR="005369EE" w:rsidRDefault="007D5E74" w:rsidP="006272FF">
      <w:pPr>
        <w:jc w:val="both"/>
        <w:rPr>
          <w:lang w:val="en-US"/>
        </w:rPr>
      </w:pPr>
      <w:r>
        <w:rPr>
          <w:lang w:val="en-US"/>
        </w:rPr>
        <w:t>Before RAN4 to have further study of LP-WUS/WUR, it is important to have a clear view on what should be evaluated in RAN4, and what’s the expectation from RAN1 for the study in RAN4. After the first meeting discussion, we think the targets in RAN4 are still ambiguous. The following objectives are cited from the SID:</w:t>
      </w:r>
    </w:p>
    <w:p w:rsidR="00986049" w:rsidRPr="00986049" w:rsidRDefault="00986049" w:rsidP="00986049">
      <w:pPr>
        <w:pStyle w:val="ListParagraph"/>
        <w:widowControl/>
        <w:numPr>
          <w:ilvl w:val="0"/>
          <w:numId w:val="47"/>
        </w:numPr>
        <w:overflowPunct w:val="0"/>
        <w:autoSpaceDE w:val="0"/>
        <w:autoSpaceDN w:val="0"/>
        <w:spacing w:after="200" w:line="276" w:lineRule="auto"/>
        <w:ind w:firstLineChars="0"/>
        <w:contextualSpacing/>
        <w:jc w:val="left"/>
        <w:textAlignment w:val="baseline"/>
        <w:rPr>
          <w:rFonts w:ascii="Times New Roman" w:hAnsi="Times New Roman"/>
          <w:i/>
          <w:sz w:val="20"/>
          <w:szCs w:val="24"/>
        </w:rPr>
      </w:pPr>
      <w:r w:rsidRPr="00986049">
        <w:rPr>
          <w:rFonts w:ascii="Times New Roman" w:hAnsi="Times New Roman" w:hint="eastAsia"/>
          <w:i/>
          <w:sz w:val="20"/>
          <w:szCs w:val="24"/>
        </w:rPr>
        <w:t xml:space="preserve">Study and evaluate low-power wake-up receiver architectures [RAN1, RAN4] </w:t>
      </w:r>
    </w:p>
    <w:p w:rsidR="00986049" w:rsidRPr="00986049" w:rsidRDefault="00986049" w:rsidP="007D5E74">
      <w:pPr>
        <w:pStyle w:val="ListParagraph"/>
        <w:widowControl/>
        <w:numPr>
          <w:ilvl w:val="0"/>
          <w:numId w:val="47"/>
        </w:numPr>
        <w:overflowPunct w:val="0"/>
        <w:autoSpaceDE w:val="0"/>
        <w:autoSpaceDN w:val="0"/>
        <w:spacing w:after="120" w:line="276" w:lineRule="auto"/>
        <w:ind w:left="714" w:firstLineChars="0" w:hanging="357"/>
        <w:contextualSpacing/>
        <w:jc w:val="left"/>
        <w:textAlignment w:val="baseline"/>
        <w:rPr>
          <w:rFonts w:ascii="Times New Roman" w:hAnsi="Times New Roman"/>
          <w:i/>
          <w:sz w:val="20"/>
          <w:szCs w:val="24"/>
        </w:rPr>
      </w:pPr>
      <w:r w:rsidRPr="00986049">
        <w:rPr>
          <w:rFonts w:ascii="Times New Roman" w:hAnsi="Times New Roman" w:hint="eastAsia"/>
          <w:i/>
          <w:sz w:val="20"/>
          <w:szCs w:val="24"/>
        </w:rPr>
        <w:t xml:space="preserve">Study and evaluate wake-up signal designs to support wake-up receivers [RAN1, RAN4] </w:t>
      </w:r>
    </w:p>
    <w:p w:rsidR="00986049" w:rsidRDefault="007D5E74" w:rsidP="006272FF">
      <w:pPr>
        <w:jc w:val="both"/>
        <w:rPr>
          <w:lang w:val="en-US"/>
        </w:rPr>
      </w:pPr>
      <w:r>
        <w:rPr>
          <w:rFonts w:hint="eastAsia"/>
          <w:lang w:val="en-US"/>
        </w:rPr>
        <w:t>T</w:t>
      </w:r>
      <w:r>
        <w:rPr>
          <w:lang w:val="en-US"/>
        </w:rPr>
        <w:t>he objectives in the SID are too general to provide specific guidance for RAN4. From the information provided in RAN1 LS, as following,</w:t>
      </w:r>
    </w:p>
    <w:tbl>
      <w:tblPr>
        <w:tblStyle w:val="TableGrid"/>
        <w:tblW w:w="0" w:type="auto"/>
        <w:tblLook w:val="04A0" w:firstRow="1" w:lastRow="0" w:firstColumn="1" w:lastColumn="0" w:noHBand="0" w:noVBand="1"/>
      </w:tblPr>
      <w:tblGrid>
        <w:gridCol w:w="9631"/>
      </w:tblGrid>
      <w:tr w:rsidR="007D5E74" w:rsidTr="007D5E74">
        <w:tc>
          <w:tcPr>
            <w:tcW w:w="9631" w:type="dxa"/>
          </w:tcPr>
          <w:p w:rsidR="007D5E74" w:rsidRPr="00096899" w:rsidRDefault="007D5E74" w:rsidP="007D5E74">
            <w:pPr>
              <w:autoSpaceDE/>
              <w:autoSpaceDN/>
              <w:adjustRightInd/>
              <w:spacing w:after="0"/>
              <w:jc w:val="both"/>
              <w:rPr>
                <w:rFonts w:eastAsia="Batang"/>
                <w:szCs w:val="15"/>
              </w:rPr>
            </w:pPr>
            <w:r w:rsidRPr="00096899">
              <w:rPr>
                <w:rFonts w:eastAsia="Batang"/>
                <w:szCs w:val="15"/>
              </w:rPr>
              <w:t>RAN1 kindly asks RAN4 to take RAN1 agreements into account, study at least the LP WUR architectures that RAN1 identifies and provide feedback, potentially considering the aspects including but not limited to:</w:t>
            </w:r>
          </w:p>
          <w:p w:rsidR="007D5E74" w:rsidRPr="00096899" w:rsidRDefault="007D5E74" w:rsidP="007D5E74">
            <w:pPr>
              <w:numPr>
                <w:ilvl w:val="0"/>
                <w:numId w:val="49"/>
              </w:numPr>
              <w:overflowPunct/>
              <w:autoSpaceDE/>
              <w:autoSpaceDN/>
              <w:adjustRightInd/>
              <w:spacing w:after="0"/>
              <w:jc w:val="both"/>
              <w:textAlignment w:val="auto"/>
              <w:rPr>
                <w:rFonts w:eastAsia="Batang"/>
                <w:lang w:eastAsia="x-none"/>
              </w:rPr>
            </w:pPr>
            <w:r w:rsidRPr="00096899">
              <w:rPr>
                <w:rFonts w:eastAsia="Batang"/>
                <w:lang w:eastAsia="x-none"/>
              </w:rPr>
              <w:t>The reasonable assumption on adjacent channel selectivity (ACS) for the study and the impact on the LP WUR architectures and signal design</w:t>
            </w:r>
          </w:p>
          <w:p w:rsidR="007D5E74" w:rsidRPr="00096899" w:rsidRDefault="007D5E74" w:rsidP="007D5E74">
            <w:pPr>
              <w:numPr>
                <w:ilvl w:val="0"/>
                <w:numId w:val="49"/>
              </w:numPr>
              <w:overflowPunct/>
              <w:autoSpaceDE/>
              <w:autoSpaceDN/>
              <w:adjustRightInd/>
              <w:spacing w:after="0"/>
              <w:jc w:val="both"/>
              <w:textAlignment w:val="auto"/>
              <w:rPr>
                <w:rFonts w:eastAsia="Batang"/>
                <w:lang w:eastAsia="x-none"/>
              </w:rPr>
            </w:pPr>
            <w:r w:rsidRPr="00096899">
              <w:rPr>
                <w:rFonts w:eastAsia="Batang"/>
                <w:lang w:eastAsia="x-none"/>
              </w:rPr>
              <w:t xml:space="preserve">The impact of adjacent subcarrier interference suppression/rejection on the LP WUR architectures if LP WUS is multiplexed with other signals/channels in frequency, including e.g. </w:t>
            </w:r>
          </w:p>
          <w:p w:rsidR="007D5E74" w:rsidRPr="00096899" w:rsidRDefault="007D5E74" w:rsidP="007D5E74">
            <w:pPr>
              <w:numPr>
                <w:ilvl w:val="1"/>
                <w:numId w:val="49"/>
              </w:numPr>
              <w:overflowPunct/>
              <w:autoSpaceDE/>
              <w:autoSpaceDN/>
              <w:adjustRightInd/>
              <w:spacing w:after="0"/>
              <w:jc w:val="both"/>
              <w:textAlignment w:val="auto"/>
              <w:rPr>
                <w:rFonts w:eastAsia="Batang"/>
                <w:lang w:eastAsia="x-none"/>
              </w:rPr>
            </w:pPr>
            <w:r w:rsidRPr="00096899">
              <w:rPr>
                <w:rFonts w:eastAsia="Batang"/>
                <w:lang w:eastAsia="x-none"/>
              </w:rPr>
              <w:t>The necessity of guard band (if needed, the minimum guard band) between LP WUS subcarriers and adjacent subcarriers</w:t>
            </w:r>
          </w:p>
          <w:p w:rsidR="007D5E74" w:rsidRPr="00096899" w:rsidRDefault="007D5E74" w:rsidP="007D5E74">
            <w:pPr>
              <w:numPr>
                <w:ilvl w:val="1"/>
                <w:numId w:val="49"/>
              </w:numPr>
              <w:overflowPunct/>
              <w:autoSpaceDE/>
              <w:autoSpaceDN/>
              <w:adjustRightInd/>
              <w:spacing w:after="0"/>
              <w:jc w:val="both"/>
              <w:textAlignment w:val="auto"/>
              <w:rPr>
                <w:rFonts w:eastAsia="Batang"/>
                <w:lang w:eastAsia="x-none"/>
              </w:rPr>
            </w:pPr>
            <w:r w:rsidRPr="00096899">
              <w:rPr>
                <w:rFonts w:eastAsia="Batang"/>
                <w:lang w:eastAsia="x-none"/>
              </w:rPr>
              <w:t>Whether it is feasible to have LP WUS location flexible within the carrier</w:t>
            </w:r>
          </w:p>
          <w:p w:rsidR="007D5E74" w:rsidRPr="00096899" w:rsidRDefault="007D5E74" w:rsidP="007D5E74">
            <w:pPr>
              <w:numPr>
                <w:ilvl w:val="0"/>
                <w:numId w:val="49"/>
              </w:numPr>
              <w:overflowPunct/>
              <w:autoSpaceDE/>
              <w:autoSpaceDN/>
              <w:adjustRightInd/>
              <w:spacing w:after="0"/>
              <w:jc w:val="both"/>
              <w:textAlignment w:val="auto"/>
              <w:rPr>
                <w:rFonts w:eastAsia="Batang"/>
                <w:lang w:eastAsia="x-none"/>
              </w:rPr>
            </w:pPr>
            <w:r w:rsidRPr="00096899">
              <w:rPr>
                <w:rFonts w:eastAsia="Batang"/>
                <w:lang w:eastAsia="x-none"/>
              </w:rPr>
              <w:t>The feasible noise figure(s) for each type of LP WUR architectures</w:t>
            </w:r>
          </w:p>
          <w:p w:rsidR="007D5E74" w:rsidRPr="00096899" w:rsidRDefault="007D5E74" w:rsidP="007D5E74">
            <w:pPr>
              <w:numPr>
                <w:ilvl w:val="0"/>
                <w:numId w:val="49"/>
              </w:numPr>
              <w:overflowPunct/>
              <w:autoSpaceDE/>
              <w:autoSpaceDN/>
              <w:adjustRightInd/>
              <w:spacing w:after="0"/>
              <w:jc w:val="both"/>
              <w:textAlignment w:val="auto"/>
              <w:rPr>
                <w:rFonts w:eastAsia="Batang"/>
                <w:lang w:eastAsia="x-none"/>
              </w:rPr>
            </w:pPr>
            <w:r w:rsidRPr="00096899">
              <w:rPr>
                <w:rFonts w:eastAsia="Batang"/>
                <w:lang w:eastAsia="x-none"/>
              </w:rPr>
              <w:t xml:space="preserve">Impact, if any, LP-WUS transmission on existing </w:t>
            </w:r>
            <w:proofErr w:type="spellStart"/>
            <w:r w:rsidRPr="00096899">
              <w:rPr>
                <w:rFonts w:eastAsia="Batang"/>
                <w:lang w:eastAsia="x-none"/>
              </w:rPr>
              <w:t>gNB</w:t>
            </w:r>
            <w:proofErr w:type="spellEnd"/>
            <w:r w:rsidRPr="00096899">
              <w:rPr>
                <w:rFonts w:eastAsia="Batang"/>
                <w:lang w:eastAsia="x-none"/>
              </w:rPr>
              <w:t xml:space="preserve"> emissions/compliance requirements</w:t>
            </w:r>
          </w:p>
          <w:p w:rsidR="007D5E74" w:rsidRPr="00096899" w:rsidRDefault="007D5E74" w:rsidP="007D5E74">
            <w:pPr>
              <w:numPr>
                <w:ilvl w:val="0"/>
                <w:numId w:val="49"/>
              </w:numPr>
              <w:overflowPunct/>
              <w:autoSpaceDE/>
              <w:autoSpaceDN/>
              <w:adjustRightInd/>
              <w:spacing w:after="0"/>
              <w:jc w:val="both"/>
              <w:textAlignment w:val="auto"/>
              <w:rPr>
                <w:rFonts w:eastAsia="Batang"/>
                <w:lang w:eastAsia="x-none"/>
              </w:rPr>
            </w:pPr>
            <w:r w:rsidRPr="00096899">
              <w:rPr>
                <w:rFonts w:eastAsia="Batang"/>
                <w:lang w:eastAsia="x-none"/>
              </w:rPr>
              <w:t>The potential RF impairments to be considered include e.g. timing error, frequency error, image impact, LO leakage (DC offset) and flicker (1/f) noise</w:t>
            </w:r>
          </w:p>
          <w:p w:rsidR="007D5E74" w:rsidRPr="00B80E36" w:rsidRDefault="007D5E74" w:rsidP="007D5E74">
            <w:pPr>
              <w:numPr>
                <w:ilvl w:val="0"/>
                <w:numId w:val="49"/>
              </w:numPr>
              <w:overflowPunct/>
              <w:autoSpaceDE/>
              <w:autoSpaceDN/>
              <w:adjustRightInd/>
              <w:spacing w:after="0"/>
              <w:jc w:val="both"/>
              <w:textAlignment w:val="auto"/>
              <w:rPr>
                <w:rFonts w:eastAsia="Batang"/>
                <w:lang w:eastAsia="x-none"/>
              </w:rPr>
            </w:pPr>
            <w:r w:rsidRPr="00B80E36">
              <w:rPr>
                <w:rFonts w:eastAsia="Batang"/>
                <w:lang w:eastAsia="x-none"/>
              </w:rPr>
              <w:t xml:space="preserve">Whether certain LP WUR </w:t>
            </w:r>
            <w:r w:rsidRPr="00B80E36">
              <w:rPr>
                <w:rFonts w:eastAsia="Batang"/>
                <w:szCs w:val="15"/>
              </w:rPr>
              <w:t xml:space="preserve">architectures </w:t>
            </w:r>
            <w:r w:rsidRPr="00B80E36">
              <w:rPr>
                <w:rFonts w:eastAsia="Batang"/>
                <w:lang w:eastAsia="x-none"/>
              </w:rPr>
              <w:t>can support multi-band capability</w:t>
            </w:r>
          </w:p>
          <w:p w:rsidR="007D5E74" w:rsidRPr="007D5E74" w:rsidRDefault="007D5E74" w:rsidP="006272FF">
            <w:pPr>
              <w:numPr>
                <w:ilvl w:val="0"/>
                <w:numId w:val="49"/>
              </w:numPr>
              <w:tabs>
                <w:tab w:val="num" w:pos="397"/>
              </w:tabs>
              <w:overflowPunct/>
              <w:autoSpaceDE/>
              <w:autoSpaceDN/>
              <w:adjustRightInd/>
              <w:spacing w:after="0"/>
              <w:ind w:left="533" w:hanging="533"/>
              <w:jc w:val="both"/>
              <w:textAlignment w:val="auto"/>
              <w:rPr>
                <w:rFonts w:eastAsia="Batang"/>
                <w:lang w:eastAsia="x-none"/>
              </w:rPr>
            </w:pPr>
            <w:r w:rsidRPr="00B80E36">
              <w:rPr>
                <w:rFonts w:eastAsia="Batang"/>
                <w:lang w:eastAsia="x-none"/>
              </w:rPr>
              <w:t>Note: RAN1 may or may not identify further architecture(s) for the study.</w:t>
            </w:r>
          </w:p>
        </w:tc>
      </w:tr>
    </w:tbl>
    <w:p w:rsidR="007378F1" w:rsidRDefault="00892247" w:rsidP="007D5E74">
      <w:pPr>
        <w:spacing w:beforeLines="50" w:before="120"/>
        <w:jc w:val="both"/>
      </w:pPr>
      <w:r>
        <w:t xml:space="preserve">it is seen that the purpose of the LS from RAN1 is mainly </w:t>
      </w:r>
      <w:r w:rsidR="006F6040">
        <w:t xml:space="preserve">asking RAN4 to evaluate the WUR architectures. To this end, we think that it is necessary for RAN4 to down select the appropriate architectures from implementation and performance perspective, as eventually RAN4 needs to specify corresponding requirements based on SI study outcome. The RAN1 design could be flexible for all proposed architectures, but we don't think RAN4 should consider all architectures with quite different requirements foreseen for them. </w:t>
      </w:r>
    </w:p>
    <w:p w:rsidR="00163CEC" w:rsidRDefault="00163CEC" w:rsidP="007D5E74">
      <w:pPr>
        <w:spacing w:beforeLines="50" w:before="120"/>
        <w:jc w:val="both"/>
      </w:pPr>
      <w:r w:rsidRPr="005369EE">
        <w:rPr>
          <w:b/>
          <w:i/>
          <w:lang w:val="en-US" w:eastAsia="en-US"/>
        </w:rPr>
        <w:t>Proposal 1:</w:t>
      </w:r>
      <w:r>
        <w:rPr>
          <w:b/>
          <w:i/>
          <w:lang w:val="en-US" w:eastAsia="en-US"/>
        </w:rPr>
        <w:t xml:space="preserve"> Down selection of UE architecture</w:t>
      </w:r>
      <w:r w:rsidR="00FA2A20">
        <w:rPr>
          <w:b/>
          <w:i/>
          <w:lang w:val="en-US" w:eastAsia="en-US"/>
        </w:rPr>
        <w:t>s</w:t>
      </w:r>
      <w:r>
        <w:rPr>
          <w:b/>
          <w:i/>
          <w:lang w:val="en-US" w:eastAsia="en-US"/>
        </w:rPr>
        <w:t xml:space="preserve"> should be considered in RAN4.</w:t>
      </w:r>
    </w:p>
    <w:p w:rsidR="00C46BA0" w:rsidRDefault="00990AE4" w:rsidP="00C46BA0">
      <w:pPr>
        <w:spacing w:beforeLines="50" w:before="120" w:after="0"/>
        <w:jc w:val="both"/>
        <w:rPr>
          <w:lang w:val="en-US"/>
        </w:rPr>
      </w:pPr>
      <w:r>
        <w:rPr>
          <w:rFonts w:hint="eastAsia"/>
        </w:rPr>
        <w:lastRenderedPageBreak/>
        <w:t>O</w:t>
      </w:r>
      <w:r>
        <w:t xml:space="preserve">nce the possible architectures are selected, the next step is to further evaluate performance impact and requirements impact due to the LP-WUS signal design. </w:t>
      </w:r>
      <w:r w:rsidR="00C46BA0">
        <w:rPr>
          <w:rFonts w:hint="eastAsia"/>
          <w:lang w:val="en-US"/>
        </w:rPr>
        <w:t>S</w:t>
      </w:r>
      <w:r w:rsidR="00C46BA0">
        <w:rPr>
          <w:lang w:val="en-US"/>
        </w:rPr>
        <w:t>ince it is a SI, the requirements will not be defined at this stage, but for some evaluation, it is inevitable to have some analysis for the affected requirements even the purpose of the evaluation is to facilitate the LP-WUS signal design. According to the discussion in both RAN4 and RAN1, it seems that most companies are in favor of comparable coverage target for LP-WUR as main radio. Thus, without further inputs from RAN1, similar target of coverage should be the basic assumption for RAN4 further study of LP-WUS</w:t>
      </w:r>
      <w:r w:rsidR="00C46BA0">
        <w:rPr>
          <w:rFonts w:hint="eastAsia"/>
          <w:lang w:val="en-US"/>
        </w:rPr>
        <w:t>/</w:t>
      </w:r>
      <w:r w:rsidR="00C46BA0">
        <w:rPr>
          <w:lang w:val="en-US"/>
        </w:rPr>
        <w:t>WUR.</w:t>
      </w:r>
    </w:p>
    <w:p w:rsidR="00C46BA0" w:rsidRDefault="00C46BA0" w:rsidP="00C46BA0">
      <w:pPr>
        <w:spacing w:beforeLines="50" w:before="120"/>
        <w:jc w:val="both"/>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It is assumed that LP-WUR has comparable coverage as main radio for RAN4 study unless different target is informed by RAN1.</w:t>
      </w:r>
    </w:p>
    <w:p w:rsidR="006F6040" w:rsidRDefault="00BD7BFB" w:rsidP="00C62EAE">
      <w:pPr>
        <w:spacing w:beforeLines="50" w:before="120" w:after="0"/>
        <w:jc w:val="both"/>
      </w:pPr>
      <w:r>
        <w:t>For both performance impact as well as requirements impact</w:t>
      </w:r>
      <w:r w:rsidR="00990AE4">
        <w:t xml:space="preserve">, we </w:t>
      </w:r>
      <w:r w:rsidR="00AB10FC">
        <w:t xml:space="preserve">think that the following </w:t>
      </w:r>
      <w:r>
        <w:t>aspects</w:t>
      </w:r>
      <w:r w:rsidR="00AB10FC">
        <w:t xml:space="preserve"> could be considered </w:t>
      </w:r>
      <w:r>
        <w:t xml:space="preserve">as main targets </w:t>
      </w:r>
      <w:r w:rsidR="00AB10FC">
        <w:t>in the following RAN4 evaluation</w:t>
      </w:r>
      <w:r w:rsidR="001D4916">
        <w:t>, or at least have high priority during the SI</w:t>
      </w:r>
      <w:r w:rsidR="00C46BA0">
        <w:t xml:space="preserve">. Details will be discussed in the following sections for such considerations. </w:t>
      </w:r>
    </w:p>
    <w:p w:rsidR="00AB10FC" w:rsidRPr="000879F9" w:rsidRDefault="001D4916" w:rsidP="001D4916">
      <w:pPr>
        <w:spacing w:beforeLines="50" w:before="120" w:after="0"/>
        <w:jc w:val="both"/>
        <w:rPr>
          <w:b/>
          <w:u w:val="single"/>
        </w:rPr>
      </w:pPr>
      <w:r w:rsidRPr="000879F9">
        <w:rPr>
          <w:rFonts w:hint="eastAsia"/>
          <w:b/>
          <w:u w:val="single"/>
        </w:rPr>
        <w:t>U</w:t>
      </w:r>
      <w:r w:rsidRPr="000879F9">
        <w:rPr>
          <w:b/>
          <w:u w:val="single"/>
        </w:rPr>
        <w:t>E RF side</w:t>
      </w:r>
    </w:p>
    <w:p w:rsidR="00303155" w:rsidRDefault="00303155" w:rsidP="001D4916">
      <w:pPr>
        <w:pStyle w:val="ListParagraph"/>
        <w:numPr>
          <w:ilvl w:val="0"/>
          <w:numId w:val="50"/>
        </w:numPr>
        <w:spacing w:beforeLines="50" w:before="120"/>
        <w:ind w:firstLineChars="0"/>
        <w:rPr>
          <w:rFonts w:ascii="Times New Roman" w:hAnsi="Times New Roman"/>
          <w:sz w:val="20"/>
          <w:szCs w:val="20"/>
        </w:rPr>
      </w:pPr>
      <w:r>
        <w:rPr>
          <w:rFonts w:ascii="Times New Roman" w:hAnsi="Times New Roman" w:hint="eastAsia"/>
          <w:sz w:val="20"/>
          <w:szCs w:val="20"/>
          <w:lang w:eastAsia="zh-CN"/>
        </w:rPr>
        <w:t>R</w:t>
      </w:r>
      <w:r>
        <w:rPr>
          <w:rFonts w:ascii="Times New Roman" w:hAnsi="Times New Roman"/>
          <w:sz w:val="20"/>
          <w:szCs w:val="20"/>
          <w:lang w:eastAsia="zh-CN"/>
        </w:rPr>
        <w:t>EFSENS range</w:t>
      </w:r>
    </w:p>
    <w:p w:rsidR="001D4916" w:rsidRPr="000879F9" w:rsidRDefault="001D4916" w:rsidP="001D4916">
      <w:pPr>
        <w:pStyle w:val="ListParagraph"/>
        <w:numPr>
          <w:ilvl w:val="0"/>
          <w:numId w:val="50"/>
        </w:numPr>
        <w:spacing w:beforeLines="50" w:before="120"/>
        <w:ind w:firstLineChars="0"/>
        <w:rPr>
          <w:rFonts w:ascii="Times New Roman" w:hAnsi="Times New Roman"/>
          <w:sz w:val="20"/>
          <w:szCs w:val="20"/>
        </w:rPr>
      </w:pPr>
      <w:r w:rsidRPr="000879F9">
        <w:rPr>
          <w:rFonts w:ascii="Times New Roman" w:hAnsi="Times New Roman"/>
          <w:sz w:val="20"/>
          <w:szCs w:val="20"/>
          <w:lang w:eastAsia="zh-CN"/>
        </w:rPr>
        <w:t>In</w:t>
      </w:r>
      <w:r w:rsidRPr="000879F9">
        <w:rPr>
          <w:rFonts w:ascii="Times New Roman" w:hAnsi="Times New Roman"/>
          <w:sz w:val="20"/>
          <w:szCs w:val="20"/>
        </w:rPr>
        <w:t>-channel selectivity</w:t>
      </w:r>
    </w:p>
    <w:p w:rsidR="001D4916" w:rsidRPr="000879F9" w:rsidRDefault="001D4916" w:rsidP="001D4916">
      <w:pPr>
        <w:pStyle w:val="ListParagraph"/>
        <w:numPr>
          <w:ilvl w:val="0"/>
          <w:numId w:val="50"/>
        </w:numPr>
        <w:spacing w:beforeLines="50" w:before="120"/>
        <w:ind w:firstLineChars="0"/>
        <w:rPr>
          <w:rFonts w:ascii="Times New Roman" w:hAnsi="Times New Roman"/>
          <w:sz w:val="20"/>
          <w:szCs w:val="20"/>
        </w:rPr>
      </w:pPr>
      <w:r w:rsidRPr="000879F9">
        <w:rPr>
          <w:rFonts w:ascii="Times New Roman" w:hAnsi="Times New Roman" w:hint="eastAsia"/>
          <w:sz w:val="20"/>
          <w:szCs w:val="20"/>
          <w:lang w:eastAsia="zh-CN"/>
        </w:rPr>
        <w:t>S</w:t>
      </w:r>
      <w:r w:rsidRPr="000879F9">
        <w:rPr>
          <w:rFonts w:ascii="Times New Roman" w:hAnsi="Times New Roman"/>
          <w:sz w:val="20"/>
          <w:szCs w:val="20"/>
          <w:lang w:eastAsia="zh-CN"/>
        </w:rPr>
        <w:t>NR evaluation</w:t>
      </w:r>
    </w:p>
    <w:p w:rsidR="001D4916" w:rsidRPr="000879F9" w:rsidRDefault="001D4916" w:rsidP="001D4916">
      <w:pPr>
        <w:spacing w:beforeLines="50" w:before="120" w:after="0"/>
        <w:jc w:val="both"/>
        <w:rPr>
          <w:b/>
          <w:u w:val="single"/>
        </w:rPr>
      </w:pPr>
      <w:r w:rsidRPr="000879F9">
        <w:rPr>
          <w:rFonts w:hint="eastAsia"/>
          <w:b/>
          <w:u w:val="single"/>
        </w:rPr>
        <w:t>B</w:t>
      </w:r>
      <w:r w:rsidRPr="000879F9">
        <w:rPr>
          <w:b/>
          <w:u w:val="single"/>
        </w:rPr>
        <w:t>S RF side</w:t>
      </w:r>
    </w:p>
    <w:p w:rsidR="001D4916" w:rsidRPr="000879F9" w:rsidRDefault="001D4916" w:rsidP="001D4916">
      <w:pPr>
        <w:pStyle w:val="ListParagraph"/>
        <w:numPr>
          <w:ilvl w:val="0"/>
          <w:numId w:val="50"/>
        </w:numPr>
        <w:spacing w:beforeLines="50" w:before="120"/>
        <w:ind w:firstLineChars="0"/>
        <w:rPr>
          <w:rFonts w:ascii="Times New Roman" w:hAnsi="Times New Roman"/>
          <w:sz w:val="20"/>
          <w:szCs w:val="20"/>
          <w:lang w:eastAsia="zh-CN"/>
        </w:rPr>
      </w:pPr>
      <w:r w:rsidRPr="000879F9">
        <w:rPr>
          <w:rFonts w:ascii="Times New Roman" w:hAnsi="Times New Roman"/>
          <w:sz w:val="20"/>
          <w:szCs w:val="20"/>
          <w:lang w:eastAsia="zh-CN"/>
        </w:rPr>
        <w:t>In-band power boosting</w:t>
      </w:r>
    </w:p>
    <w:p w:rsidR="00163CEC" w:rsidRDefault="00163CEC" w:rsidP="00163CEC">
      <w:pPr>
        <w:spacing w:beforeLines="50" w:before="120"/>
        <w:jc w:val="both"/>
        <w:rPr>
          <w:b/>
          <w:i/>
          <w:lang w:val="en-US" w:eastAsia="en-US"/>
        </w:rPr>
      </w:pPr>
      <w:r w:rsidRPr="005369EE">
        <w:rPr>
          <w:b/>
          <w:i/>
          <w:lang w:val="en-US" w:eastAsia="en-US"/>
        </w:rPr>
        <w:t xml:space="preserve">Proposal </w:t>
      </w:r>
      <w:r w:rsidR="00C46BA0">
        <w:rPr>
          <w:b/>
          <w:i/>
          <w:lang w:val="en-US" w:eastAsia="en-US"/>
        </w:rPr>
        <w:t>3</w:t>
      </w:r>
      <w:r w:rsidRPr="005369EE">
        <w:rPr>
          <w:b/>
          <w:i/>
          <w:lang w:val="en-US" w:eastAsia="en-US"/>
        </w:rPr>
        <w:t>:</w:t>
      </w:r>
      <w:r>
        <w:rPr>
          <w:b/>
          <w:i/>
          <w:lang w:val="en-US" w:eastAsia="en-US"/>
        </w:rPr>
        <w:t xml:space="preserve"> In-channel selectivity, SNR evaluation for UE side and in-band power boosting for BS side should be studied with high priority during RAN4 study</w:t>
      </w:r>
      <w:r w:rsidRPr="005369EE">
        <w:rPr>
          <w:b/>
          <w:i/>
          <w:lang w:val="en-US" w:eastAsia="en-US"/>
        </w:rPr>
        <w:t>.</w:t>
      </w:r>
    </w:p>
    <w:p w:rsidR="007378F1" w:rsidRDefault="007378F1" w:rsidP="007378F1">
      <w:pPr>
        <w:pStyle w:val="Heading2"/>
        <w:spacing w:after="240"/>
        <w:rPr>
          <w:lang w:val="en-US"/>
        </w:rPr>
      </w:pPr>
      <w:r w:rsidRPr="007378F1">
        <w:rPr>
          <w:rFonts w:hint="eastAsia"/>
          <w:lang w:val="en-US"/>
        </w:rPr>
        <w:t>LP-WUR</w:t>
      </w:r>
      <w:r>
        <w:rPr>
          <w:lang w:val="en-US"/>
        </w:rPr>
        <w:t xml:space="preserve"> architectures</w:t>
      </w:r>
    </w:p>
    <w:p w:rsidR="007378F1" w:rsidRDefault="00F0690F" w:rsidP="007378F1">
      <w:pPr>
        <w:rPr>
          <w:lang w:val="en-US" w:eastAsia="en-US"/>
        </w:rPr>
      </w:pPr>
      <w:r>
        <w:rPr>
          <w:rFonts w:hint="eastAsia"/>
          <w:lang w:val="en-US"/>
        </w:rPr>
        <w:t>Thr</w:t>
      </w:r>
      <w:r>
        <w:rPr>
          <w:lang w:val="en-US"/>
        </w:rPr>
        <w:t xml:space="preserve">ee UE architectures </w:t>
      </w:r>
      <w:r w:rsidR="00986049">
        <w:rPr>
          <w:lang w:val="en-US"/>
        </w:rPr>
        <w:t>were discussed in last meeting. Different aspects, e.g. NF range, ACS and multi-band supporting have done some initial evaluation by companies. In the end, regarding multi-band supporting, the following conclusion has been sent to RAN1 [2]:</w:t>
      </w:r>
    </w:p>
    <w:p w:rsidR="00F0690F" w:rsidRPr="00F0690F" w:rsidRDefault="00F0690F" w:rsidP="00F0690F">
      <w:pPr>
        <w:pStyle w:val="ListParagraph"/>
        <w:widowControl/>
        <w:numPr>
          <w:ilvl w:val="0"/>
          <w:numId w:val="47"/>
        </w:numPr>
        <w:overflowPunct w:val="0"/>
        <w:autoSpaceDE w:val="0"/>
        <w:autoSpaceDN w:val="0"/>
        <w:spacing w:after="200" w:line="276" w:lineRule="auto"/>
        <w:ind w:firstLineChars="0"/>
        <w:contextualSpacing/>
        <w:jc w:val="left"/>
        <w:textAlignment w:val="baseline"/>
        <w:rPr>
          <w:rFonts w:ascii="Times New Roman" w:hAnsi="Times New Roman"/>
          <w:i/>
          <w:sz w:val="20"/>
          <w:szCs w:val="24"/>
        </w:rPr>
      </w:pPr>
      <w:r w:rsidRPr="00F0690F">
        <w:rPr>
          <w:rFonts w:ascii="Times New Roman" w:hAnsi="Times New Roman"/>
          <w:i/>
          <w:sz w:val="20"/>
          <w:szCs w:val="24"/>
        </w:rPr>
        <w:t xml:space="preserve">RF envelop detection architecture is more appropriate for single-band operation </w:t>
      </w:r>
    </w:p>
    <w:p w:rsidR="00F0690F" w:rsidRPr="00F0690F" w:rsidRDefault="00F0690F" w:rsidP="00F0690F">
      <w:pPr>
        <w:pStyle w:val="ListParagraph"/>
        <w:widowControl/>
        <w:numPr>
          <w:ilvl w:val="0"/>
          <w:numId w:val="47"/>
        </w:numPr>
        <w:overflowPunct w:val="0"/>
        <w:autoSpaceDE w:val="0"/>
        <w:autoSpaceDN w:val="0"/>
        <w:spacing w:after="200" w:line="276" w:lineRule="auto"/>
        <w:ind w:firstLineChars="0"/>
        <w:contextualSpacing/>
        <w:jc w:val="left"/>
        <w:textAlignment w:val="baseline"/>
        <w:rPr>
          <w:rFonts w:ascii="Times New Roman" w:hAnsi="Times New Roman"/>
          <w:i/>
          <w:sz w:val="20"/>
          <w:szCs w:val="24"/>
        </w:rPr>
      </w:pPr>
      <w:r w:rsidRPr="00F0690F">
        <w:rPr>
          <w:rFonts w:ascii="Times New Roman" w:hAnsi="Times New Roman"/>
          <w:i/>
          <w:sz w:val="20"/>
          <w:szCs w:val="24"/>
        </w:rPr>
        <w:t>IF/BB envelop detection is more appropriate for multi-bands operation. Multi-band here still means that only one band at a time is being received.</w:t>
      </w:r>
    </w:p>
    <w:p w:rsidR="00F0690F" w:rsidRPr="00F0690F" w:rsidRDefault="00986049" w:rsidP="007378F1">
      <w:pPr>
        <w:rPr>
          <w:lang w:val="x-none"/>
        </w:rPr>
      </w:pPr>
      <w:r>
        <w:rPr>
          <w:rFonts w:hint="eastAsia"/>
          <w:lang w:val="x-none"/>
        </w:rPr>
        <w:t>I</w:t>
      </w:r>
      <w:r>
        <w:rPr>
          <w:lang w:val="x-none"/>
        </w:rPr>
        <w:t xml:space="preserve">n our view, </w:t>
      </w:r>
      <w:r w:rsidR="001E30F9">
        <w:rPr>
          <w:lang w:val="x-none"/>
        </w:rPr>
        <w:t xml:space="preserve">since the </w:t>
      </w:r>
      <w:r w:rsidR="006C340A">
        <w:rPr>
          <w:lang w:val="x-none"/>
        </w:rPr>
        <w:t xml:space="preserve">cons for RF envelop architecture is so obvious, not only for multi-band support, but also for not possible to achieve the comparable coverage as main radio, it is reasonable to exclude this kind of architecture for the following RAN4 evaluation. </w:t>
      </w:r>
    </w:p>
    <w:p w:rsidR="006C340A" w:rsidRDefault="006C340A" w:rsidP="006C340A">
      <w:pPr>
        <w:spacing w:beforeLines="50" w:before="120"/>
        <w:jc w:val="both"/>
        <w:rPr>
          <w:b/>
          <w:i/>
          <w:lang w:val="en-US" w:eastAsia="en-US"/>
        </w:rPr>
      </w:pPr>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RF envelop detection architecture should be ruled out from the RAN4 study for LP-WUR</w:t>
      </w:r>
      <w:r w:rsidRPr="005369EE">
        <w:rPr>
          <w:b/>
          <w:i/>
          <w:lang w:val="en-US" w:eastAsia="en-US"/>
        </w:rPr>
        <w:t>.</w:t>
      </w:r>
    </w:p>
    <w:p w:rsidR="007378F1" w:rsidRDefault="007378F1" w:rsidP="007378F1">
      <w:pPr>
        <w:pStyle w:val="Heading2"/>
        <w:spacing w:after="240"/>
        <w:rPr>
          <w:rFonts w:eastAsiaTheme="minorEastAsia"/>
          <w:lang w:val="en-US" w:eastAsia="zh-CN"/>
        </w:rPr>
      </w:pPr>
      <w:r>
        <w:rPr>
          <w:rFonts w:eastAsiaTheme="minorEastAsia"/>
          <w:lang w:val="en-US" w:eastAsia="zh-CN"/>
        </w:rPr>
        <w:t>UE RF evaluation</w:t>
      </w:r>
    </w:p>
    <w:p w:rsidR="007378F1" w:rsidRDefault="002137E7" w:rsidP="002137E7">
      <w:pPr>
        <w:pStyle w:val="Heading3"/>
        <w:rPr>
          <w:lang w:eastAsia="en-US"/>
        </w:rPr>
      </w:pPr>
      <w:r>
        <w:rPr>
          <w:rFonts w:hint="eastAsia"/>
        </w:rPr>
        <w:t>Clarification</w:t>
      </w:r>
      <w:r>
        <w:rPr>
          <w:lang w:eastAsia="en-US"/>
        </w:rPr>
        <w:t xml:space="preserve"> o</w:t>
      </w:r>
      <w:r w:rsidR="00917B01">
        <w:rPr>
          <w:lang w:eastAsia="en-US"/>
        </w:rPr>
        <w:t>n</w:t>
      </w:r>
      <w:r>
        <w:rPr>
          <w:lang w:eastAsia="en-US"/>
        </w:rPr>
        <w:t xml:space="preserve"> guard band</w:t>
      </w:r>
    </w:p>
    <w:p w:rsidR="002137E7" w:rsidRDefault="00CC6DB3" w:rsidP="002137E7">
      <w:pPr>
        <w:rPr>
          <w:lang w:val="en-US"/>
        </w:rPr>
      </w:pPr>
      <w:r>
        <w:rPr>
          <w:rFonts w:hint="eastAsia"/>
          <w:lang w:val="en-US"/>
        </w:rPr>
        <w:t>I</w:t>
      </w:r>
      <w:r>
        <w:rPr>
          <w:lang w:val="en-US"/>
        </w:rPr>
        <w:t>n the WF</w:t>
      </w:r>
      <w:r w:rsidR="001C0107">
        <w:rPr>
          <w:lang w:val="en-US"/>
        </w:rPr>
        <w:t xml:space="preserve"> [1]</w:t>
      </w:r>
      <w:r>
        <w:rPr>
          <w:lang w:val="en-US"/>
        </w:rPr>
        <w:t xml:space="preserve">, there is an issue of guard band. </w:t>
      </w:r>
      <w:r>
        <w:rPr>
          <w:rFonts w:hint="eastAsia"/>
          <w:lang w:val="en-US"/>
        </w:rPr>
        <w:t>During</w:t>
      </w:r>
      <w:r>
        <w:rPr>
          <w:lang w:val="en-US"/>
        </w:rPr>
        <w:t xml:space="preserve"> the discussion, we feel that companies may not have a common understanding for the definition of GB for LP-WUS, which is worth of clarification in RAN4</w:t>
      </w:r>
      <w:r w:rsidR="008E0D1E">
        <w:rPr>
          <w:lang w:val="en-US"/>
        </w:rPr>
        <w:t xml:space="preserve"> for UE RF </w:t>
      </w:r>
      <w:proofErr w:type="spellStart"/>
      <w:r w:rsidR="008E0D1E">
        <w:rPr>
          <w:lang w:val="en-US"/>
        </w:rPr>
        <w:t>evalutaion</w:t>
      </w:r>
      <w:proofErr w:type="spellEnd"/>
      <w:r>
        <w:rPr>
          <w:lang w:val="en-US"/>
        </w:rPr>
        <w:t>.</w:t>
      </w:r>
    </w:p>
    <w:p w:rsidR="00CC6DB3" w:rsidRPr="00CC6DB3" w:rsidRDefault="00CC6DB3" w:rsidP="00CC6DB3">
      <w:pPr>
        <w:spacing w:after="0"/>
        <w:rPr>
          <w:b/>
          <w:i/>
          <w:u w:val="single"/>
          <w:lang w:eastAsia="ko-KR"/>
        </w:rPr>
      </w:pPr>
      <w:r w:rsidRPr="00CC6DB3">
        <w:rPr>
          <w:b/>
          <w:i/>
          <w:u w:val="single"/>
          <w:lang w:eastAsia="ko-KR"/>
        </w:rPr>
        <w:t>Issue 2-3-4</w:t>
      </w:r>
      <w:r w:rsidR="00133B24">
        <w:rPr>
          <w:b/>
          <w:i/>
          <w:u w:val="single"/>
          <w:lang w:eastAsia="ko-KR"/>
        </w:rPr>
        <w:t xml:space="preserve"> in WF</w:t>
      </w:r>
      <w:r w:rsidR="006E6F52">
        <w:rPr>
          <w:b/>
          <w:i/>
          <w:u w:val="single"/>
          <w:lang w:eastAsia="ko-KR"/>
        </w:rPr>
        <w:t xml:space="preserve"> [1]</w:t>
      </w:r>
      <w:r w:rsidRPr="00CC6DB3">
        <w:rPr>
          <w:b/>
          <w:i/>
          <w:u w:val="single"/>
          <w:lang w:eastAsia="ko-KR"/>
        </w:rPr>
        <w:t>: Guard band for WUS</w:t>
      </w:r>
    </w:p>
    <w:p w:rsidR="00CC6DB3" w:rsidRPr="00CC6DB3" w:rsidRDefault="00CC6DB3" w:rsidP="00CC6DB3">
      <w:pPr>
        <w:spacing w:after="0"/>
        <w:rPr>
          <w:i/>
        </w:rPr>
      </w:pPr>
      <w:r w:rsidRPr="00CC6DB3">
        <w:rPr>
          <w:i/>
        </w:rPr>
        <w:t>Agreements:</w:t>
      </w:r>
    </w:p>
    <w:p w:rsidR="00CC6DB3" w:rsidRPr="00CC6DB3" w:rsidRDefault="00CC6DB3" w:rsidP="00CC6DB3">
      <w:pPr>
        <w:pStyle w:val="ListParagraph"/>
        <w:widowControl/>
        <w:numPr>
          <w:ilvl w:val="1"/>
          <w:numId w:val="46"/>
        </w:numPr>
        <w:ind w:left="1440" w:firstLineChars="0"/>
        <w:jc w:val="left"/>
        <w:rPr>
          <w:rFonts w:ascii="Times New Roman" w:hAnsi="Times New Roman"/>
          <w:i/>
          <w:szCs w:val="24"/>
        </w:rPr>
      </w:pPr>
      <w:bookmarkStart w:id="3" w:name="_Hlk128684379"/>
      <w:r w:rsidRPr="00CC6DB3">
        <w:rPr>
          <w:rFonts w:ascii="Times New Roman" w:hAnsi="Times New Roman"/>
          <w:i/>
          <w:szCs w:val="24"/>
        </w:rPr>
        <w:t xml:space="preserve">Guard band between LP-WUS and NR signals </w:t>
      </w:r>
      <w:bookmarkEnd w:id="3"/>
      <w:r w:rsidRPr="00CC6DB3">
        <w:rPr>
          <w:rFonts w:ascii="Times New Roman" w:hAnsi="Times New Roman"/>
          <w:i/>
          <w:szCs w:val="24"/>
        </w:rPr>
        <w:t xml:space="preserve">could be studied </w:t>
      </w:r>
    </w:p>
    <w:p w:rsidR="00CC6DB3" w:rsidRPr="00CC6DB3" w:rsidRDefault="00CC6DB3" w:rsidP="00CC6DB3">
      <w:pPr>
        <w:pStyle w:val="ListParagraph"/>
        <w:widowControl/>
        <w:numPr>
          <w:ilvl w:val="2"/>
          <w:numId w:val="46"/>
        </w:numPr>
        <w:ind w:left="2376" w:firstLineChars="0"/>
        <w:jc w:val="left"/>
        <w:rPr>
          <w:rFonts w:ascii="Times New Roman" w:hAnsi="Times New Roman"/>
          <w:i/>
          <w:szCs w:val="24"/>
        </w:rPr>
      </w:pPr>
      <w:r w:rsidRPr="00CC6DB3">
        <w:rPr>
          <w:rFonts w:ascii="Times New Roman" w:hAnsi="Times New Roman"/>
          <w:i/>
          <w:szCs w:val="24"/>
        </w:rPr>
        <w:t>Details and definition of guard band for LP-WUS need further study</w:t>
      </w:r>
    </w:p>
    <w:p w:rsidR="00CC6DB3" w:rsidRPr="00CC6DB3" w:rsidRDefault="00CC6DB3" w:rsidP="00CC6DB3">
      <w:pPr>
        <w:pStyle w:val="ListParagraph"/>
        <w:widowControl/>
        <w:numPr>
          <w:ilvl w:val="1"/>
          <w:numId w:val="46"/>
        </w:numPr>
        <w:ind w:left="1440" w:firstLineChars="0"/>
        <w:jc w:val="left"/>
        <w:rPr>
          <w:rFonts w:ascii="Times New Roman" w:hAnsi="Times New Roman"/>
          <w:i/>
          <w:szCs w:val="24"/>
        </w:rPr>
      </w:pPr>
      <w:r w:rsidRPr="00CC6DB3">
        <w:rPr>
          <w:rFonts w:ascii="Times New Roman" w:hAnsi="Times New Roman"/>
          <w:i/>
          <w:szCs w:val="24"/>
        </w:rPr>
        <w:t xml:space="preserve">Guard band design would be depending on WUR filter parameters, WUS CBW, SNR/SINR </w:t>
      </w:r>
    </w:p>
    <w:p w:rsidR="00CC6DB3" w:rsidRPr="00CC6DB3" w:rsidRDefault="00CC6DB3" w:rsidP="00CC6DB3">
      <w:pPr>
        <w:pStyle w:val="ListParagraph"/>
        <w:widowControl/>
        <w:numPr>
          <w:ilvl w:val="1"/>
          <w:numId w:val="46"/>
        </w:numPr>
        <w:spacing w:after="120"/>
        <w:ind w:left="1440" w:firstLineChars="0"/>
        <w:jc w:val="left"/>
        <w:rPr>
          <w:rFonts w:ascii="Times New Roman" w:hAnsi="Times New Roman"/>
          <w:i/>
          <w:szCs w:val="24"/>
        </w:rPr>
      </w:pPr>
      <w:r w:rsidRPr="00CC6DB3">
        <w:rPr>
          <w:rFonts w:ascii="Times New Roman" w:hAnsi="Times New Roman"/>
          <w:i/>
          <w:szCs w:val="24"/>
        </w:rPr>
        <w:t xml:space="preserve">FFS Whether the guard band is recommended to RAN1  </w:t>
      </w:r>
    </w:p>
    <w:p w:rsidR="00CC6DB3" w:rsidRPr="00CC6DB3" w:rsidRDefault="003B0382" w:rsidP="002137E7">
      <w:pPr>
        <w:rPr>
          <w:lang w:val="x-none"/>
        </w:rPr>
      </w:pPr>
      <w:r>
        <w:rPr>
          <w:rFonts w:hint="eastAsia"/>
          <w:lang w:val="x-none"/>
        </w:rPr>
        <w:t>T</w:t>
      </w:r>
      <w:r>
        <w:rPr>
          <w:lang w:val="x-none"/>
        </w:rPr>
        <w:t xml:space="preserve">here are two kinds of guard band mixed together during the discussion. One is the channel edge guard band, which is the </w:t>
      </w:r>
      <w:proofErr w:type="spellStart"/>
      <w:r>
        <w:rPr>
          <w:lang w:val="x-none"/>
        </w:rPr>
        <w:t>guardband</w:t>
      </w:r>
      <w:proofErr w:type="spellEnd"/>
      <w:r>
        <w:rPr>
          <w:lang w:val="x-none"/>
        </w:rPr>
        <w:t xml:space="preserve"> defined for each specific channel bandwidth in the specification, the other one is the in-channel guard b</w:t>
      </w:r>
      <w:r w:rsidR="004231F5">
        <w:rPr>
          <w:lang w:val="x-none"/>
        </w:rPr>
        <w:t>and</w:t>
      </w:r>
      <w:r>
        <w:rPr>
          <w:lang w:val="x-none"/>
        </w:rPr>
        <w:t xml:space="preserve">, which is the GB to be evaluated for the SI. To better illustrate the concept of guard band, a figure is provided in Figure 1. No matter where the LP-WUS signal is placed, sandwiched by NR signals for the in-band operation, or the </w:t>
      </w:r>
      <w:r>
        <w:rPr>
          <w:lang w:val="x-none"/>
        </w:rPr>
        <w:lastRenderedPageBreak/>
        <w:t>WUS signal is scheduled at the channel edge, the channel edge GB as well as the applicable spectrum related requirements should not be affected</w:t>
      </w:r>
    </w:p>
    <w:p w:rsidR="00CC6DB3" w:rsidRDefault="00CB1DC3" w:rsidP="00CB1DC3">
      <w:pPr>
        <w:jc w:val="center"/>
        <w:rPr>
          <w:lang w:val="en-US" w:eastAsia="en-US"/>
        </w:rPr>
      </w:pPr>
      <w:r>
        <w:rPr>
          <w:noProof/>
          <w:lang w:val="en-US" w:eastAsia="en-US"/>
        </w:rPr>
        <w:drawing>
          <wp:inline distT="0" distB="0" distL="0" distR="0" wp14:anchorId="5828D6C7">
            <wp:extent cx="5389310" cy="1091335"/>
            <wp:effectExtent l="0" t="0" r="1905"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389310" cy="1091335"/>
                    </a:xfrm>
                    <a:prstGeom prst="rect">
                      <a:avLst/>
                    </a:prstGeom>
                    <a:noFill/>
                  </pic:spPr>
                </pic:pic>
              </a:graphicData>
            </a:graphic>
          </wp:inline>
        </w:drawing>
      </w:r>
    </w:p>
    <w:p w:rsidR="008E6763" w:rsidRPr="008E6763" w:rsidRDefault="008E6763" w:rsidP="00CB1DC3">
      <w:pPr>
        <w:jc w:val="center"/>
        <w:rPr>
          <w:rFonts w:ascii="Arial" w:hAnsi="Arial" w:cs="Arial"/>
          <w:lang w:val="en-US" w:eastAsia="en-US"/>
        </w:rPr>
      </w:pPr>
      <w:r>
        <w:rPr>
          <w:rFonts w:ascii="Arial" w:hAnsi="Arial" w:cs="Arial"/>
          <w:b/>
          <w:kern w:val="2"/>
          <w:szCs w:val="18"/>
          <w:lang w:val="en-US"/>
        </w:rPr>
        <w:t>Figure</w:t>
      </w:r>
      <w:r w:rsidRPr="008E6763">
        <w:rPr>
          <w:rFonts w:ascii="Arial" w:hAnsi="Arial" w:cs="Arial"/>
          <w:b/>
          <w:kern w:val="2"/>
          <w:szCs w:val="18"/>
          <w:lang w:val="en-US"/>
        </w:rPr>
        <w:t xml:space="preserve"> 1:</w:t>
      </w:r>
      <w:r>
        <w:rPr>
          <w:rFonts w:ascii="Arial" w:hAnsi="Arial" w:cs="Arial"/>
          <w:b/>
          <w:kern w:val="2"/>
          <w:szCs w:val="18"/>
          <w:lang w:val="en-US"/>
        </w:rPr>
        <w:t xml:space="preserve"> Guard band for LP-WUS</w:t>
      </w:r>
    </w:p>
    <w:p w:rsidR="002F1627" w:rsidRDefault="002F1627" w:rsidP="002F1627">
      <w:pPr>
        <w:jc w:val="both"/>
        <w:rPr>
          <w:b/>
          <w:i/>
          <w:lang w:val="en-US" w:eastAsia="en-US"/>
        </w:rPr>
      </w:pPr>
      <w:r>
        <w:rPr>
          <w:b/>
          <w:i/>
          <w:lang w:val="en-US" w:eastAsia="en-US"/>
        </w:rPr>
        <w:t xml:space="preserve">Observation 1: </w:t>
      </w:r>
      <w:r w:rsidR="00DF40AC">
        <w:rPr>
          <w:rFonts w:hint="eastAsia"/>
          <w:b/>
          <w:i/>
          <w:lang w:val="en-US"/>
        </w:rPr>
        <w:t>t</w:t>
      </w:r>
      <w:r w:rsidR="00DF40AC">
        <w:rPr>
          <w:b/>
          <w:i/>
          <w:lang w:val="en-US"/>
        </w:rPr>
        <w:t xml:space="preserve">wo kinds or guard band </w:t>
      </w:r>
      <w:r w:rsidR="007F3910">
        <w:rPr>
          <w:b/>
          <w:i/>
          <w:lang w:val="en-US"/>
        </w:rPr>
        <w:t>are mixed together during the discussion</w:t>
      </w:r>
    </w:p>
    <w:p w:rsidR="002F1627" w:rsidRDefault="002F1627" w:rsidP="002F1627">
      <w:pPr>
        <w:jc w:val="both"/>
        <w:rPr>
          <w:b/>
          <w:i/>
          <w:lang w:val="en-US" w:eastAsia="en-US"/>
        </w:rPr>
      </w:pPr>
      <w:r w:rsidRPr="005369EE">
        <w:rPr>
          <w:b/>
          <w:i/>
          <w:lang w:val="en-US" w:eastAsia="en-US"/>
        </w:rPr>
        <w:t xml:space="preserve">Proposal </w:t>
      </w:r>
      <w:r w:rsidR="000209A4">
        <w:rPr>
          <w:b/>
          <w:i/>
          <w:lang w:val="en-US" w:eastAsia="en-US"/>
        </w:rPr>
        <w:t>5</w:t>
      </w:r>
      <w:r w:rsidRPr="005369EE">
        <w:rPr>
          <w:b/>
          <w:i/>
          <w:lang w:val="en-US" w:eastAsia="en-US"/>
        </w:rPr>
        <w:t xml:space="preserve">: </w:t>
      </w:r>
      <w:r w:rsidR="007F3910">
        <w:rPr>
          <w:b/>
          <w:i/>
          <w:lang w:val="en-US" w:eastAsia="en-US"/>
        </w:rPr>
        <w:t xml:space="preserve">No matter where the LP-WUS signal is located in the channel, the channel edge GB and existing </w:t>
      </w:r>
      <w:r w:rsidR="00B7230E">
        <w:rPr>
          <w:b/>
          <w:i/>
          <w:lang w:val="en-US" w:eastAsia="en-US"/>
        </w:rPr>
        <w:t>spectrum requirements shall not be affected</w:t>
      </w:r>
      <w:r w:rsidRPr="005369EE">
        <w:rPr>
          <w:b/>
          <w:i/>
          <w:lang w:val="en-US" w:eastAsia="en-US"/>
        </w:rPr>
        <w:t>.</w:t>
      </w:r>
    </w:p>
    <w:p w:rsidR="00B7230E" w:rsidRPr="005369EE" w:rsidRDefault="00B7230E" w:rsidP="002F1627">
      <w:pPr>
        <w:jc w:val="both"/>
        <w:rPr>
          <w:b/>
          <w:i/>
          <w:lang w:val="en-US"/>
        </w:rPr>
      </w:pPr>
      <w:r>
        <w:rPr>
          <w:rFonts w:hint="eastAsia"/>
          <w:b/>
          <w:i/>
          <w:lang w:val="en-US"/>
        </w:rPr>
        <w:t>P</w:t>
      </w:r>
      <w:r>
        <w:rPr>
          <w:b/>
          <w:i/>
          <w:lang w:val="en-US"/>
        </w:rPr>
        <w:t xml:space="preserve">roposal </w:t>
      </w:r>
      <w:r w:rsidR="000209A4">
        <w:rPr>
          <w:b/>
          <w:i/>
          <w:lang w:val="en-US"/>
        </w:rPr>
        <w:t>6</w:t>
      </w:r>
      <w:r>
        <w:rPr>
          <w:b/>
          <w:i/>
          <w:lang w:val="en-US"/>
        </w:rPr>
        <w:t>: The study of LP-WUS/WUR should focus on the in-channel guard band between NR signal and LP-WUS signal.</w:t>
      </w:r>
    </w:p>
    <w:p w:rsidR="002137E7" w:rsidRPr="002137E7" w:rsidRDefault="002137E7" w:rsidP="002137E7">
      <w:pPr>
        <w:pStyle w:val="Heading3"/>
        <w:rPr>
          <w:lang w:eastAsia="en-US"/>
        </w:rPr>
      </w:pPr>
      <w:r>
        <w:rPr>
          <w:rFonts w:hint="eastAsia"/>
        </w:rPr>
        <w:t>I</w:t>
      </w:r>
      <w:r>
        <w:t>n channel selectivity</w:t>
      </w:r>
    </w:p>
    <w:p w:rsidR="002137E7" w:rsidRDefault="00380429" w:rsidP="00380429">
      <w:pPr>
        <w:jc w:val="both"/>
        <w:rPr>
          <w:lang w:val="en-US"/>
        </w:rPr>
      </w:pPr>
      <w:r>
        <w:rPr>
          <w:rFonts w:hint="eastAsia"/>
          <w:lang w:val="en-US"/>
        </w:rPr>
        <w:t>B</w:t>
      </w:r>
      <w:r>
        <w:rPr>
          <w:lang w:val="en-US"/>
        </w:rPr>
        <w:t xml:space="preserve">oth ACS and </w:t>
      </w:r>
      <w:r w:rsidR="00935083" w:rsidRPr="00935083">
        <w:rPr>
          <w:lang w:val="en-US"/>
        </w:rPr>
        <w:t xml:space="preserve">Adjacent Sub-Carrier Selectivity </w:t>
      </w:r>
      <w:r w:rsidR="00935083">
        <w:rPr>
          <w:lang w:val="en-US"/>
        </w:rPr>
        <w:t>(</w:t>
      </w:r>
      <w:r>
        <w:rPr>
          <w:lang w:val="en-US"/>
        </w:rPr>
        <w:t>ASCS</w:t>
      </w:r>
      <w:r w:rsidR="00935083">
        <w:rPr>
          <w:lang w:val="en-US"/>
        </w:rPr>
        <w:t>)</w:t>
      </w:r>
      <w:r>
        <w:rPr>
          <w:lang w:val="en-US"/>
        </w:rPr>
        <w:t xml:space="preserve"> were discussed in RAN4. From requirements perspective, they serve different purposes. Generally, ACS is derived from the co-existence study, which reflects the filter rejection capability for the adjacent channel interference. From LS by RAN1, in our understanding the ACS is not the main target for LP-WUS evaluation, as the main scenario is </w:t>
      </w:r>
      <w:r w:rsidR="003F6AF2">
        <w:rPr>
          <w:lang w:val="en-US"/>
        </w:rPr>
        <w:t xml:space="preserve">that </w:t>
      </w:r>
      <w:r>
        <w:rPr>
          <w:lang w:val="en-US"/>
        </w:rPr>
        <w:t xml:space="preserve">LP-WUS signal </w:t>
      </w:r>
      <w:r w:rsidR="003F6AF2">
        <w:rPr>
          <w:lang w:val="en-US"/>
        </w:rPr>
        <w:t>shares the same CBW with</w:t>
      </w:r>
      <w:r w:rsidR="00CA44CD">
        <w:rPr>
          <w:lang w:val="en-US"/>
        </w:rPr>
        <w:t xml:space="preserve"> NR signals rather than occupying the whole channel BW. </w:t>
      </w:r>
      <w:r w:rsidR="003F6AF2">
        <w:rPr>
          <w:lang w:val="en-US"/>
        </w:rPr>
        <w:t xml:space="preserve">Certainly, from requirements perspective, we will define ACS for LP-WUR later in WI stage, but it may not be urgent to be evaluated in the SI unless all RBs are allocated to WUS in a channel BW is also an important scenario to be considered. </w:t>
      </w:r>
    </w:p>
    <w:p w:rsidR="003F6AF2" w:rsidRDefault="003F6AF2" w:rsidP="003F6AF2">
      <w:pPr>
        <w:jc w:val="both"/>
        <w:rPr>
          <w:b/>
          <w:i/>
          <w:lang w:val="en-US" w:eastAsia="en-US"/>
        </w:rPr>
      </w:pPr>
      <w:r>
        <w:rPr>
          <w:b/>
          <w:i/>
          <w:lang w:val="en-US" w:eastAsia="en-US"/>
        </w:rPr>
        <w:t xml:space="preserve">Observation </w:t>
      </w:r>
      <w:r w:rsidR="000209A4">
        <w:rPr>
          <w:b/>
          <w:i/>
          <w:lang w:val="en-US" w:eastAsia="en-US"/>
        </w:rPr>
        <w:t>2</w:t>
      </w:r>
      <w:r>
        <w:rPr>
          <w:b/>
          <w:i/>
          <w:lang w:val="en-US" w:eastAsia="en-US"/>
        </w:rPr>
        <w:t xml:space="preserve">: </w:t>
      </w:r>
      <w:r>
        <w:rPr>
          <w:b/>
          <w:i/>
          <w:lang w:val="en-US"/>
        </w:rPr>
        <w:t>All RBs in a CBW allocated to LP-WUS signal may not be a main scenario to be considered in the SI.</w:t>
      </w:r>
    </w:p>
    <w:p w:rsidR="003F6AF2" w:rsidRDefault="003F6AF2" w:rsidP="00380429">
      <w:pPr>
        <w:jc w:val="both"/>
        <w:rPr>
          <w:lang w:val="en-US"/>
        </w:rPr>
      </w:pPr>
      <w:r>
        <w:rPr>
          <w:rFonts w:hint="eastAsia"/>
          <w:lang w:val="en-US"/>
        </w:rPr>
        <w:t>W</w:t>
      </w:r>
      <w:r>
        <w:rPr>
          <w:lang w:val="en-US"/>
        </w:rPr>
        <w:t>ith such observation, we think RAN4 does not need to have further evaluation of ACS</w:t>
      </w:r>
      <w:r w:rsidR="006E182A">
        <w:rPr>
          <w:lang w:val="en-US"/>
        </w:rPr>
        <w:t xml:space="preserve">, i.e. co-existence scenario of LP-WUS with adjacent NR carrier. </w:t>
      </w:r>
      <w:r w:rsidR="00193ADA">
        <w:rPr>
          <w:lang w:val="en-US"/>
        </w:rPr>
        <w:t>Instead, RAN4 should focus on the scenario the LP-WUS and NR share the same CBW and study the possible guard band between these two different signals.</w:t>
      </w:r>
    </w:p>
    <w:p w:rsidR="00193ADA" w:rsidRPr="003F6AF2" w:rsidRDefault="0048307D" w:rsidP="00380429">
      <w:pPr>
        <w:jc w:val="both"/>
        <w:rPr>
          <w:lang w:val="en-US"/>
        </w:rPr>
      </w:pPr>
      <w:r>
        <w:rPr>
          <w:rFonts w:hint="eastAsia"/>
          <w:lang w:val="en-US"/>
        </w:rPr>
        <w:t>W</w:t>
      </w:r>
      <w:r>
        <w:rPr>
          <w:lang w:val="en-US"/>
        </w:rPr>
        <w:t xml:space="preserve">hen RAN4 discussed mixed numerology scenario, in-channel guard band was also considered, but the guard band is RB based rather than sub-carrier based. From physical design point of view, RB based guard band is more reasonable. Actually, a similar requirement </w:t>
      </w:r>
      <w:r w:rsidR="002D0654">
        <w:rPr>
          <w:lang w:val="en-US"/>
        </w:rPr>
        <w:t xml:space="preserve">for such co-channel co-existence was defined in LTE BS specification, i.e. in-channel selectivity (ICS). ICS </w:t>
      </w:r>
      <w:r w:rsidR="002D0654" w:rsidRPr="00340914">
        <w:rPr>
          <w:rFonts w:cs="v5.0.0"/>
        </w:rPr>
        <w:t>is a measure of the receiver ability to receive a wanted signal at its assigned resource block locations in the presence of an interfering signal received at a larger power spectral density.</w:t>
      </w:r>
      <w:r w:rsidR="002D0654">
        <w:rPr>
          <w:rFonts w:cs="v5.0.0"/>
        </w:rPr>
        <w:t xml:space="preserve"> Such definition is also suitable for the guard band evaluation for LP-WUS and NR signal in the same channel. </w:t>
      </w:r>
    </w:p>
    <w:p w:rsidR="002D0654" w:rsidRPr="005369EE" w:rsidRDefault="002D0654" w:rsidP="002D0654">
      <w:pPr>
        <w:jc w:val="both"/>
        <w:rPr>
          <w:b/>
          <w:i/>
          <w:lang w:val="en-US"/>
        </w:rPr>
      </w:pPr>
      <w:r>
        <w:rPr>
          <w:rFonts w:hint="eastAsia"/>
          <w:b/>
          <w:i/>
          <w:lang w:val="en-US"/>
        </w:rPr>
        <w:t>P</w:t>
      </w:r>
      <w:r>
        <w:rPr>
          <w:b/>
          <w:i/>
          <w:lang w:val="en-US"/>
        </w:rPr>
        <w:t xml:space="preserve">roposal </w:t>
      </w:r>
      <w:r w:rsidR="000209A4">
        <w:rPr>
          <w:b/>
          <w:i/>
          <w:lang w:val="en-US"/>
        </w:rPr>
        <w:t>7</w:t>
      </w:r>
      <w:r>
        <w:rPr>
          <w:b/>
          <w:i/>
          <w:lang w:val="en-US"/>
        </w:rPr>
        <w:t>: It is proposed to consider RB based guard band for in-channel analysis of LP-WUS and NR signals, and use ICS instead ASCS for the RAN4 evaluation.</w:t>
      </w:r>
    </w:p>
    <w:p w:rsidR="003F6AF2" w:rsidRDefault="002B68EB" w:rsidP="00380429">
      <w:pPr>
        <w:jc w:val="both"/>
        <w:rPr>
          <w:szCs w:val="24"/>
        </w:rPr>
      </w:pPr>
      <w:r>
        <w:rPr>
          <w:rFonts w:hint="eastAsia"/>
          <w:lang w:val="en-US"/>
        </w:rPr>
        <w:t>I</w:t>
      </w:r>
      <w:r>
        <w:rPr>
          <w:lang w:val="en-US"/>
        </w:rPr>
        <w:t xml:space="preserve">t was agreed </w:t>
      </w:r>
      <w:r w:rsidR="007B5303">
        <w:rPr>
          <w:lang w:val="en-US"/>
        </w:rPr>
        <w:t xml:space="preserve">to </w:t>
      </w:r>
      <w:r w:rsidR="007B5303">
        <w:rPr>
          <w:szCs w:val="24"/>
        </w:rPr>
        <w:t>c</w:t>
      </w:r>
      <w:r w:rsidR="007B5303" w:rsidRPr="00485F11">
        <w:rPr>
          <w:szCs w:val="24"/>
        </w:rPr>
        <w:t>onsider 1.4MHz and 5MHz WUS bandwidth for FR1</w:t>
      </w:r>
      <w:r w:rsidR="007B5303">
        <w:rPr>
          <w:szCs w:val="24"/>
        </w:rPr>
        <w:t xml:space="preserve"> evaluation</w:t>
      </w:r>
      <w:r w:rsidR="007B5303" w:rsidRPr="00485F11">
        <w:rPr>
          <w:szCs w:val="24"/>
        </w:rPr>
        <w:t xml:space="preserve"> as the starting point</w:t>
      </w:r>
      <w:r w:rsidR="007B5303">
        <w:rPr>
          <w:szCs w:val="24"/>
        </w:rPr>
        <w:t xml:space="preserve"> and the agreement in RAN4 was sent to RAN1. In our understanding, the proposal means that the </w:t>
      </w:r>
      <w:r w:rsidR="007B5303">
        <w:rPr>
          <w:rFonts w:hint="eastAsia"/>
          <w:szCs w:val="24"/>
        </w:rPr>
        <w:t>allocat</w:t>
      </w:r>
      <w:r w:rsidR="007B5303">
        <w:rPr>
          <w:szCs w:val="24"/>
        </w:rPr>
        <w:t xml:space="preserve">ed RBs for LP-WUS in a CBW is flexible. We noticed that the evaluation in RAN1 are based on </w:t>
      </w:r>
      <w:proofErr w:type="spellStart"/>
      <w:r w:rsidR="007B5303">
        <w:rPr>
          <w:szCs w:val="24"/>
        </w:rPr>
        <w:t>analog</w:t>
      </w:r>
      <w:proofErr w:type="spellEnd"/>
      <w:r w:rsidR="007B5303">
        <w:rPr>
          <w:szCs w:val="24"/>
        </w:rPr>
        <w:t xml:space="preserve"> filter, e.g. the Butterworth filter adopted for ZIF or </w:t>
      </w:r>
      <w:r w:rsidR="007B5303" w:rsidRPr="007B5303">
        <w:rPr>
          <w:szCs w:val="24"/>
        </w:rPr>
        <w:t>IF envelope detection</w:t>
      </w:r>
      <w:r w:rsidR="007B5303">
        <w:rPr>
          <w:szCs w:val="24"/>
        </w:rPr>
        <w:t xml:space="preserve"> architectures. However, since the filter (as illustrated in Figure 1) for LP-</w:t>
      </w:r>
      <w:r w:rsidR="007B5303">
        <w:rPr>
          <w:rFonts w:hint="eastAsia"/>
          <w:szCs w:val="24"/>
        </w:rPr>
        <w:t>WUS</w:t>
      </w:r>
      <w:r w:rsidR="007B5303">
        <w:rPr>
          <w:szCs w:val="24"/>
        </w:rPr>
        <w:t xml:space="preserve"> is to filter out the sub-</w:t>
      </w:r>
      <w:proofErr w:type="gramStart"/>
      <w:r w:rsidR="007B5303">
        <w:rPr>
          <w:szCs w:val="24"/>
        </w:rPr>
        <w:t>channel based</w:t>
      </w:r>
      <w:proofErr w:type="gramEnd"/>
      <w:r w:rsidR="007B5303">
        <w:rPr>
          <w:szCs w:val="24"/>
        </w:rPr>
        <w:t xml:space="preserve"> signal rather than band filtering, it is not possible to just consider the </w:t>
      </w:r>
      <w:proofErr w:type="spellStart"/>
      <w:r w:rsidR="007B5303">
        <w:rPr>
          <w:szCs w:val="24"/>
        </w:rPr>
        <w:t>analog</w:t>
      </w:r>
      <w:proofErr w:type="spellEnd"/>
      <w:r w:rsidR="007B5303">
        <w:rPr>
          <w:szCs w:val="24"/>
        </w:rPr>
        <w:t xml:space="preserve"> filter without digital filter in baseband if RB resources for LP-WUS could be changed flexibly. Therefore, the ICS evaluation in RAN4 should consider the implementation of digital filter. </w:t>
      </w:r>
    </w:p>
    <w:p w:rsidR="000209A4" w:rsidRDefault="000209A4" w:rsidP="000209A4">
      <w:pPr>
        <w:jc w:val="both"/>
        <w:rPr>
          <w:b/>
          <w:i/>
          <w:lang w:val="en-US" w:eastAsia="en-US"/>
        </w:rPr>
      </w:pPr>
      <w:r>
        <w:rPr>
          <w:b/>
          <w:i/>
          <w:lang w:val="en-US" w:eastAsia="en-US"/>
        </w:rPr>
        <w:t>Observation 3: Analog filter is not suitable for sub-channel filtering if RB allocation is flexible for LP-WUS signal.</w:t>
      </w:r>
    </w:p>
    <w:p w:rsidR="007B5303" w:rsidRPr="005369EE" w:rsidRDefault="007B5303" w:rsidP="007B5303">
      <w:pPr>
        <w:jc w:val="both"/>
        <w:rPr>
          <w:b/>
          <w:i/>
          <w:lang w:val="en-US"/>
        </w:rPr>
      </w:pPr>
      <w:r>
        <w:rPr>
          <w:rFonts w:hint="eastAsia"/>
          <w:b/>
          <w:i/>
          <w:lang w:val="en-US"/>
        </w:rPr>
        <w:t>P</w:t>
      </w:r>
      <w:r>
        <w:rPr>
          <w:b/>
          <w:i/>
          <w:lang w:val="en-US"/>
        </w:rPr>
        <w:t xml:space="preserve">roposal </w:t>
      </w:r>
      <w:r w:rsidR="000209A4">
        <w:rPr>
          <w:b/>
          <w:i/>
          <w:lang w:val="en-US"/>
        </w:rPr>
        <w:t>8</w:t>
      </w:r>
      <w:r>
        <w:rPr>
          <w:b/>
          <w:i/>
          <w:lang w:val="en-US"/>
        </w:rPr>
        <w:t xml:space="preserve">: Digital filter </w:t>
      </w:r>
      <w:r w:rsidR="00213D7A">
        <w:rPr>
          <w:b/>
          <w:i/>
          <w:lang w:val="en-US"/>
        </w:rPr>
        <w:t>as well as analog filter should be considered for ICS evaluation if flexible RB allocation is considered for LP-WUS signal</w:t>
      </w:r>
      <w:r>
        <w:rPr>
          <w:b/>
          <w:i/>
          <w:lang w:val="en-US"/>
        </w:rPr>
        <w:t>.</w:t>
      </w:r>
    </w:p>
    <w:p w:rsidR="002137E7" w:rsidRDefault="006F18E3" w:rsidP="002137E7">
      <w:pPr>
        <w:pStyle w:val="Heading3"/>
        <w:rPr>
          <w:lang w:eastAsia="en-US"/>
        </w:rPr>
      </w:pPr>
      <w:r>
        <w:rPr>
          <w:rFonts w:hint="eastAsia"/>
        </w:rPr>
        <w:t>S</w:t>
      </w:r>
      <w:r>
        <w:t>NR evaluation</w:t>
      </w:r>
    </w:p>
    <w:p w:rsidR="002137E7" w:rsidRDefault="003907E4" w:rsidP="00013B3B">
      <w:pPr>
        <w:jc w:val="both"/>
        <w:rPr>
          <w:lang w:val="en-US"/>
        </w:rPr>
      </w:pPr>
      <w:r>
        <w:rPr>
          <w:rFonts w:hint="eastAsia"/>
          <w:lang w:val="en-US"/>
        </w:rPr>
        <w:lastRenderedPageBreak/>
        <w:t>A</w:t>
      </w:r>
      <w:r>
        <w:rPr>
          <w:lang w:val="en-US"/>
        </w:rPr>
        <w:t xml:space="preserve">s discussed in [3], SNR evaluation can reflect RF impairments for LP-WUS study, e.g. frequency error, ADC sampling accuracy, which is important to </w:t>
      </w:r>
      <w:r w:rsidR="00013B3B">
        <w:rPr>
          <w:lang w:val="en-US"/>
        </w:rPr>
        <w:t>evaluate</w:t>
      </w:r>
      <w:r>
        <w:rPr>
          <w:lang w:val="en-US"/>
        </w:rPr>
        <w:t xml:space="preserve"> the </w:t>
      </w:r>
      <w:r w:rsidR="00013B3B">
        <w:rPr>
          <w:lang w:val="en-US"/>
        </w:rPr>
        <w:t xml:space="preserve">RF requirements impact and it’s also useful for RAN1 LP-WUS signal design. </w:t>
      </w:r>
    </w:p>
    <w:p w:rsidR="00F80EB6" w:rsidRDefault="009F2432" w:rsidP="00013B3B">
      <w:pPr>
        <w:jc w:val="both"/>
      </w:pPr>
      <w:r>
        <w:t>For LP-WUS, the test metric should be similar to that of PDCCH, therefore, 1% BLER is adopted for LP-WUS SNR evaluation.</w:t>
      </w:r>
    </w:p>
    <w:p w:rsidR="009F2432" w:rsidRDefault="009F2432" w:rsidP="009F2432">
      <w:pPr>
        <w:jc w:val="center"/>
      </w:pPr>
      <w:r w:rsidRPr="004B5600">
        <w:rPr>
          <w:rFonts w:ascii="Arial" w:hAnsi="Arial" w:cs="Arial" w:hint="eastAsia"/>
          <w:b/>
          <w:lang w:val="en-US"/>
        </w:rPr>
        <w:t>Table</w:t>
      </w:r>
      <w:r w:rsidRPr="004B5600">
        <w:rPr>
          <w:rFonts w:ascii="Arial" w:hAnsi="Arial" w:cs="Arial"/>
          <w:b/>
          <w:lang w:val="en-US"/>
        </w:rPr>
        <w:t xml:space="preserve"> 2:</w:t>
      </w:r>
      <w:r w:rsidRPr="004B5600">
        <w:rPr>
          <w:rFonts w:ascii="Arial" w:hAnsi="Arial" w:cs="Arial" w:hint="eastAsia"/>
          <w:b/>
          <w:lang w:val="en-US"/>
        </w:rPr>
        <w:t xml:space="preserve"> </w:t>
      </w:r>
      <w:r w:rsidRPr="004B5600">
        <w:rPr>
          <w:rFonts w:ascii="Arial" w:hAnsi="Arial" w:cs="Arial"/>
          <w:b/>
          <w:lang w:val="en-US"/>
        </w:rPr>
        <w:t>Simulation assumptions for SNR evaluation</w:t>
      </w:r>
    </w:p>
    <w:tbl>
      <w:tblPr>
        <w:tblStyle w:val="TableGrid"/>
        <w:tblW w:w="7144" w:type="dxa"/>
        <w:jc w:val="center"/>
        <w:tblLook w:val="04A0" w:firstRow="1" w:lastRow="0" w:firstColumn="1" w:lastColumn="0" w:noHBand="0" w:noVBand="1"/>
      </w:tblPr>
      <w:tblGrid>
        <w:gridCol w:w="2405"/>
        <w:gridCol w:w="2579"/>
        <w:gridCol w:w="2160"/>
      </w:tblGrid>
      <w:tr w:rsidR="009F2432" w:rsidRPr="00DC7D03" w:rsidTr="0026403F">
        <w:trPr>
          <w:trHeight w:val="20"/>
          <w:jc w:val="center"/>
        </w:trPr>
        <w:tc>
          <w:tcPr>
            <w:tcW w:w="2405" w:type="dxa"/>
            <w:hideMark/>
          </w:tcPr>
          <w:p w:rsidR="009F2432" w:rsidRPr="00DC7D03" w:rsidRDefault="009F2432" w:rsidP="0026403F">
            <w:pPr>
              <w:spacing w:after="0"/>
              <w:jc w:val="center"/>
              <w:rPr>
                <w:rFonts w:ascii="Arial" w:hAnsi="Arial" w:cs="Arial"/>
                <w:b/>
                <w:sz w:val="18"/>
              </w:rPr>
            </w:pPr>
            <w:r w:rsidRPr="00DC7D03">
              <w:rPr>
                <w:rFonts w:ascii="Arial" w:hAnsi="Arial" w:cs="Arial"/>
                <w:b/>
                <w:sz w:val="18"/>
              </w:rPr>
              <w:t>Parameters</w:t>
            </w:r>
          </w:p>
        </w:tc>
        <w:tc>
          <w:tcPr>
            <w:tcW w:w="2579" w:type="dxa"/>
            <w:hideMark/>
          </w:tcPr>
          <w:p w:rsidR="009F2432" w:rsidRPr="00DC7D03" w:rsidRDefault="009F2432" w:rsidP="0026403F">
            <w:pPr>
              <w:spacing w:after="0"/>
              <w:jc w:val="center"/>
              <w:rPr>
                <w:rFonts w:ascii="Arial" w:hAnsi="Arial" w:cs="Arial"/>
                <w:b/>
                <w:sz w:val="18"/>
              </w:rPr>
            </w:pPr>
            <w:r w:rsidRPr="00DC7D03">
              <w:rPr>
                <w:rFonts w:ascii="Arial" w:hAnsi="Arial" w:cs="Arial"/>
                <w:b/>
                <w:sz w:val="18"/>
              </w:rPr>
              <w:t>Assumptions</w:t>
            </w:r>
          </w:p>
        </w:tc>
        <w:tc>
          <w:tcPr>
            <w:tcW w:w="2160" w:type="dxa"/>
          </w:tcPr>
          <w:p w:rsidR="009F2432" w:rsidRPr="00DC7D03" w:rsidRDefault="009F2432" w:rsidP="0026403F">
            <w:pPr>
              <w:spacing w:after="0"/>
              <w:jc w:val="center"/>
              <w:rPr>
                <w:rFonts w:ascii="Arial" w:hAnsi="Arial" w:cs="Arial"/>
                <w:b/>
                <w:sz w:val="18"/>
              </w:rPr>
            </w:pPr>
            <w:r>
              <w:rPr>
                <w:rFonts w:ascii="Arial" w:hAnsi="Arial" w:cs="Arial" w:hint="eastAsia"/>
                <w:b/>
                <w:sz w:val="18"/>
              </w:rPr>
              <w:t>N</w:t>
            </w:r>
            <w:r>
              <w:rPr>
                <w:rFonts w:ascii="Arial" w:hAnsi="Arial" w:cs="Arial"/>
                <w:b/>
                <w:sz w:val="18"/>
              </w:rPr>
              <w:t>ote</w:t>
            </w:r>
          </w:p>
        </w:tc>
      </w:tr>
      <w:tr w:rsidR="009F2432" w:rsidRPr="00DC7D03" w:rsidTr="0026403F">
        <w:trPr>
          <w:trHeight w:val="20"/>
          <w:jc w:val="center"/>
        </w:trPr>
        <w:tc>
          <w:tcPr>
            <w:tcW w:w="2405" w:type="dxa"/>
            <w:hideMark/>
          </w:tcPr>
          <w:p w:rsidR="009F2432" w:rsidRPr="00DC7D03" w:rsidRDefault="009F2432" w:rsidP="0026403F">
            <w:pPr>
              <w:spacing w:after="0"/>
              <w:rPr>
                <w:rFonts w:ascii="Arial" w:hAnsi="Arial" w:cs="Arial"/>
                <w:sz w:val="18"/>
              </w:rPr>
            </w:pPr>
            <w:r w:rsidRPr="00DC7D03">
              <w:rPr>
                <w:rFonts w:ascii="Arial" w:hAnsi="Arial" w:cs="Arial"/>
                <w:sz w:val="18"/>
              </w:rPr>
              <w:t>Modulation</w:t>
            </w:r>
          </w:p>
        </w:tc>
        <w:tc>
          <w:tcPr>
            <w:tcW w:w="2579" w:type="dxa"/>
            <w:hideMark/>
          </w:tcPr>
          <w:p w:rsidR="009F2432" w:rsidRPr="00DC7D03" w:rsidRDefault="009F2432" w:rsidP="0026403F">
            <w:pPr>
              <w:spacing w:after="0"/>
              <w:rPr>
                <w:rFonts w:ascii="Arial" w:hAnsi="Arial" w:cs="Arial"/>
                <w:sz w:val="18"/>
              </w:rPr>
            </w:pPr>
            <w:r w:rsidRPr="00DC7D03">
              <w:rPr>
                <w:rFonts w:ascii="Arial" w:hAnsi="Arial" w:cs="Arial"/>
                <w:sz w:val="18"/>
              </w:rPr>
              <w:t>OOK</w:t>
            </w:r>
            <w:r>
              <w:rPr>
                <w:rFonts w:ascii="Arial" w:hAnsi="Arial" w:cs="Arial" w:hint="eastAsia"/>
                <w:sz w:val="18"/>
              </w:rPr>
              <w:t>/</w:t>
            </w:r>
            <w:r>
              <w:rPr>
                <w:rFonts w:ascii="Arial" w:hAnsi="Arial" w:cs="Arial"/>
                <w:sz w:val="18"/>
              </w:rPr>
              <w:t>FSK/existing OFDMA signals(channels)</w:t>
            </w:r>
          </w:p>
        </w:tc>
        <w:tc>
          <w:tcPr>
            <w:tcW w:w="2160" w:type="dxa"/>
          </w:tcPr>
          <w:p w:rsidR="009F2432" w:rsidRPr="00DC7D03" w:rsidRDefault="009F2432" w:rsidP="0026403F">
            <w:pPr>
              <w:spacing w:after="0"/>
              <w:rPr>
                <w:rFonts w:ascii="Arial" w:hAnsi="Arial" w:cs="Arial"/>
                <w:sz w:val="18"/>
              </w:rPr>
            </w:pPr>
            <w:r>
              <w:rPr>
                <w:rFonts w:ascii="Arial" w:hAnsi="Arial" w:cs="Arial"/>
                <w:sz w:val="18"/>
              </w:rPr>
              <w:t>pending on RAN1 progress</w:t>
            </w:r>
          </w:p>
        </w:tc>
      </w:tr>
      <w:tr w:rsidR="009F2432" w:rsidRPr="00DC7D03" w:rsidTr="0026403F">
        <w:trPr>
          <w:trHeight w:val="20"/>
          <w:jc w:val="center"/>
        </w:trPr>
        <w:tc>
          <w:tcPr>
            <w:tcW w:w="2405" w:type="dxa"/>
            <w:hideMark/>
          </w:tcPr>
          <w:p w:rsidR="009F2432" w:rsidRPr="00DC7D03" w:rsidRDefault="009F2432" w:rsidP="0026403F">
            <w:pPr>
              <w:spacing w:after="0"/>
              <w:rPr>
                <w:rFonts w:ascii="Arial" w:hAnsi="Arial" w:cs="Arial"/>
                <w:sz w:val="18"/>
              </w:rPr>
            </w:pPr>
            <w:r w:rsidRPr="00DC7D03">
              <w:rPr>
                <w:rFonts w:ascii="Arial" w:hAnsi="Arial" w:cs="Arial"/>
                <w:sz w:val="18"/>
              </w:rPr>
              <w:t>Bandwidth</w:t>
            </w:r>
          </w:p>
        </w:tc>
        <w:tc>
          <w:tcPr>
            <w:tcW w:w="2579" w:type="dxa"/>
            <w:hideMark/>
          </w:tcPr>
          <w:p w:rsidR="009F2432" w:rsidRPr="00DC7D03" w:rsidRDefault="009F2432" w:rsidP="0026403F">
            <w:pPr>
              <w:spacing w:after="0"/>
              <w:rPr>
                <w:rFonts w:ascii="Arial" w:hAnsi="Arial" w:cs="Arial"/>
                <w:sz w:val="18"/>
              </w:rPr>
            </w:pPr>
            <w:r w:rsidRPr="00DC7D03">
              <w:rPr>
                <w:rFonts w:ascii="Arial" w:hAnsi="Arial" w:cs="Arial"/>
                <w:sz w:val="18"/>
              </w:rPr>
              <w:t>4RB</w:t>
            </w:r>
          </w:p>
        </w:tc>
        <w:tc>
          <w:tcPr>
            <w:tcW w:w="2160" w:type="dxa"/>
          </w:tcPr>
          <w:p w:rsidR="009F2432" w:rsidRPr="00DC7D03" w:rsidRDefault="009F2432" w:rsidP="0026403F">
            <w:pPr>
              <w:spacing w:after="0"/>
              <w:rPr>
                <w:rFonts w:ascii="Arial" w:hAnsi="Arial" w:cs="Arial"/>
                <w:sz w:val="18"/>
              </w:rPr>
            </w:pPr>
          </w:p>
        </w:tc>
      </w:tr>
      <w:tr w:rsidR="009F2432" w:rsidRPr="00DC7D03" w:rsidTr="0026403F">
        <w:trPr>
          <w:trHeight w:val="20"/>
          <w:jc w:val="center"/>
        </w:trPr>
        <w:tc>
          <w:tcPr>
            <w:tcW w:w="2405" w:type="dxa"/>
            <w:hideMark/>
          </w:tcPr>
          <w:p w:rsidR="009F2432" w:rsidRPr="00DC7D03" w:rsidRDefault="009F2432" w:rsidP="0026403F">
            <w:pPr>
              <w:spacing w:after="0"/>
              <w:rPr>
                <w:rFonts w:ascii="Arial" w:hAnsi="Arial" w:cs="Arial"/>
                <w:sz w:val="18"/>
              </w:rPr>
            </w:pPr>
            <w:r w:rsidRPr="00DC7D03">
              <w:rPr>
                <w:rFonts w:ascii="Arial" w:hAnsi="Arial" w:cs="Arial"/>
                <w:sz w:val="18"/>
              </w:rPr>
              <w:t xml:space="preserve">Data rate </w:t>
            </w:r>
          </w:p>
        </w:tc>
        <w:tc>
          <w:tcPr>
            <w:tcW w:w="2579" w:type="dxa"/>
            <w:hideMark/>
          </w:tcPr>
          <w:p w:rsidR="009F2432" w:rsidRPr="00DC7D03" w:rsidRDefault="009F2432" w:rsidP="0026403F">
            <w:pPr>
              <w:spacing w:after="0"/>
              <w:rPr>
                <w:rFonts w:ascii="Arial" w:hAnsi="Arial" w:cs="Arial"/>
                <w:sz w:val="18"/>
              </w:rPr>
            </w:pPr>
            <w:r w:rsidRPr="00DC7D03">
              <w:rPr>
                <w:rFonts w:ascii="Arial" w:hAnsi="Arial" w:cs="Arial"/>
                <w:sz w:val="18"/>
              </w:rPr>
              <w:t>14 kbps</w:t>
            </w:r>
            <w:r>
              <w:rPr>
                <w:rFonts w:ascii="Arial" w:hAnsi="Arial" w:cs="Arial"/>
                <w:sz w:val="18"/>
              </w:rPr>
              <w:t>/28 kbps/56 kbps/84kbps</w:t>
            </w:r>
          </w:p>
        </w:tc>
        <w:tc>
          <w:tcPr>
            <w:tcW w:w="2160" w:type="dxa"/>
          </w:tcPr>
          <w:p w:rsidR="009F2432" w:rsidRPr="00DC7D03" w:rsidRDefault="009F2432" w:rsidP="0026403F">
            <w:pPr>
              <w:spacing w:after="0"/>
              <w:rPr>
                <w:rFonts w:ascii="Arial" w:hAnsi="Arial" w:cs="Arial"/>
                <w:sz w:val="18"/>
              </w:rPr>
            </w:pPr>
          </w:p>
        </w:tc>
      </w:tr>
      <w:tr w:rsidR="009F2432" w:rsidRPr="00DC7D03" w:rsidTr="0026403F">
        <w:trPr>
          <w:trHeight w:val="20"/>
          <w:jc w:val="center"/>
        </w:trPr>
        <w:tc>
          <w:tcPr>
            <w:tcW w:w="2405" w:type="dxa"/>
            <w:hideMark/>
          </w:tcPr>
          <w:p w:rsidR="009F2432" w:rsidRPr="00DC7D03" w:rsidRDefault="009F2432" w:rsidP="0026403F">
            <w:pPr>
              <w:spacing w:after="0"/>
              <w:rPr>
                <w:rFonts w:ascii="Arial" w:hAnsi="Arial" w:cs="Arial"/>
                <w:sz w:val="18"/>
              </w:rPr>
            </w:pPr>
            <w:r w:rsidRPr="00DC7D03">
              <w:rPr>
                <w:rFonts w:ascii="Arial" w:hAnsi="Arial" w:cs="Arial"/>
                <w:sz w:val="18"/>
              </w:rPr>
              <w:t>TB size</w:t>
            </w:r>
          </w:p>
        </w:tc>
        <w:tc>
          <w:tcPr>
            <w:tcW w:w="2579" w:type="dxa"/>
            <w:hideMark/>
          </w:tcPr>
          <w:p w:rsidR="009F2432" w:rsidRPr="00DC7D03" w:rsidRDefault="009F2432" w:rsidP="0026403F">
            <w:pPr>
              <w:spacing w:after="0"/>
              <w:rPr>
                <w:rFonts w:ascii="Arial" w:hAnsi="Arial" w:cs="Arial"/>
                <w:sz w:val="18"/>
              </w:rPr>
            </w:pPr>
            <w:r w:rsidRPr="00DC7D03">
              <w:rPr>
                <w:rFonts w:ascii="Arial" w:hAnsi="Arial" w:cs="Arial"/>
                <w:sz w:val="18"/>
              </w:rPr>
              <w:t xml:space="preserve">48 </w:t>
            </w:r>
            <w:proofErr w:type="gramStart"/>
            <w:r w:rsidRPr="00DC7D03">
              <w:rPr>
                <w:rFonts w:ascii="Arial" w:hAnsi="Arial" w:cs="Arial"/>
                <w:sz w:val="18"/>
              </w:rPr>
              <w:t>bit</w:t>
            </w:r>
            <w:proofErr w:type="gramEnd"/>
          </w:p>
        </w:tc>
        <w:tc>
          <w:tcPr>
            <w:tcW w:w="2160" w:type="dxa"/>
          </w:tcPr>
          <w:p w:rsidR="009F2432" w:rsidRPr="00DC7D03" w:rsidRDefault="009F2432" w:rsidP="0026403F">
            <w:pPr>
              <w:spacing w:after="0"/>
              <w:rPr>
                <w:rFonts w:ascii="Arial" w:hAnsi="Arial" w:cs="Arial"/>
                <w:sz w:val="18"/>
              </w:rPr>
            </w:pPr>
          </w:p>
        </w:tc>
      </w:tr>
      <w:tr w:rsidR="009F2432" w:rsidRPr="00DC7D03" w:rsidTr="0026403F">
        <w:trPr>
          <w:trHeight w:val="20"/>
          <w:jc w:val="center"/>
        </w:trPr>
        <w:tc>
          <w:tcPr>
            <w:tcW w:w="2405" w:type="dxa"/>
            <w:hideMark/>
          </w:tcPr>
          <w:p w:rsidR="009F2432" w:rsidRPr="00DC7D03" w:rsidRDefault="009F2432" w:rsidP="0026403F">
            <w:pPr>
              <w:spacing w:after="0"/>
              <w:rPr>
                <w:rFonts w:ascii="Arial" w:hAnsi="Arial" w:cs="Arial"/>
                <w:sz w:val="18"/>
              </w:rPr>
            </w:pPr>
            <w:r w:rsidRPr="00DC7D03">
              <w:rPr>
                <w:rFonts w:ascii="Arial" w:hAnsi="Arial" w:cs="Arial"/>
                <w:sz w:val="18"/>
              </w:rPr>
              <w:t>Manchester code</w:t>
            </w:r>
          </w:p>
        </w:tc>
        <w:tc>
          <w:tcPr>
            <w:tcW w:w="2579" w:type="dxa"/>
            <w:hideMark/>
          </w:tcPr>
          <w:p w:rsidR="009F2432" w:rsidRPr="00DC7D03" w:rsidRDefault="009F2432" w:rsidP="0026403F">
            <w:pPr>
              <w:spacing w:after="0"/>
              <w:rPr>
                <w:rFonts w:ascii="Arial" w:hAnsi="Arial" w:cs="Arial"/>
                <w:sz w:val="18"/>
              </w:rPr>
            </w:pPr>
            <w:r w:rsidRPr="00DC7D03">
              <w:rPr>
                <w:rFonts w:ascii="Arial" w:hAnsi="Arial" w:cs="Arial"/>
                <w:sz w:val="18"/>
              </w:rPr>
              <w:t xml:space="preserve">½ </w:t>
            </w:r>
          </w:p>
        </w:tc>
        <w:tc>
          <w:tcPr>
            <w:tcW w:w="2160" w:type="dxa"/>
          </w:tcPr>
          <w:p w:rsidR="009F2432" w:rsidRPr="00DC7D03" w:rsidRDefault="009F2432" w:rsidP="0026403F">
            <w:pPr>
              <w:spacing w:after="0"/>
              <w:rPr>
                <w:rFonts w:ascii="Arial" w:hAnsi="Arial" w:cs="Arial"/>
                <w:sz w:val="18"/>
              </w:rPr>
            </w:pPr>
            <w:r>
              <w:rPr>
                <w:rFonts w:ascii="Arial" w:hAnsi="Arial" w:cs="Arial"/>
                <w:sz w:val="18"/>
              </w:rPr>
              <w:t>optional, depends on modulation</w:t>
            </w:r>
          </w:p>
        </w:tc>
      </w:tr>
      <w:tr w:rsidR="009F2432" w:rsidRPr="00DC7D03" w:rsidTr="0026403F">
        <w:trPr>
          <w:trHeight w:val="20"/>
          <w:jc w:val="center"/>
        </w:trPr>
        <w:tc>
          <w:tcPr>
            <w:tcW w:w="2405" w:type="dxa"/>
            <w:hideMark/>
          </w:tcPr>
          <w:p w:rsidR="009F2432" w:rsidRPr="00DC7D03" w:rsidRDefault="009F2432" w:rsidP="0026403F">
            <w:pPr>
              <w:spacing w:after="0"/>
              <w:rPr>
                <w:rFonts w:ascii="Arial" w:hAnsi="Arial" w:cs="Arial"/>
                <w:sz w:val="18"/>
              </w:rPr>
            </w:pPr>
            <w:r w:rsidRPr="00DC7D03">
              <w:rPr>
                <w:rFonts w:ascii="Arial" w:hAnsi="Arial" w:cs="Arial"/>
                <w:sz w:val="18"/>
              </w:rPr>
              <w:t>SCS</w:t>
            </w:r>
          </w:p>
        </w:tc>
        <w:tc>
          <w:tcPr>
            <w:tcW w:w="2579" w:type="dxa"/>
            <w:hideMark/>
          </w:tcPr>
          <w:p w:rsidR="009F2432" w:rsidRPr="00DC7D03" w:rsidRDefault="009F2432" w:rsidP="0026403F">
            <w:pPr>
              <w:spacing w:after="0"/>
              <w:rPr>
                <w:rFonts w:ascii="Arial" w:hAnsi="Arial" w:cs="Arial"/>
                <w:sz w:val="18"/>
              </w:rPr>
            </w:pPr>
            <w:r>
              <w:rPr>
                <w:rFonts w:ascii="Arial" w:hAnsi="Arial" w:cs="Arial"/>
                <w:sz w:val="18"/>
              </w:rPr>
              <w:t xml:space="preserve">15 kHz, </w:t>
            </w:r>
            <w:r w:rsidRPr="00DC7D03">
              <w:rPr>
                <w:rFonts w:ascii="Arial" w:hAnsi="Arial" w:cs="Arial"/>
                <w:sz w:val="18"/>
              </w:rPr>
              <w:t>30 kHz</w:t>
            </w:r>
          </w:p>
        </w:tc>
        <w:tc>
          <w:tcPr>
            <w:tcW w:w="2160" w:type="dxa"/>
          </w:tcPr>
          <w:p w:rsidR="009F2432" w:rsidRDefault="009F2432" w:rsidP="0026403F">
            <w:pPr>
              <w:spacing w:after="0"/>
              <w:rPr>
                <w:rFonts w:ascii="Arial" w:hAnsi="Arial" w:cs="Arial"/>
                <w:sz w:val="18"/>
              </w:rPr>
            </w:pPr>
            <w:r>
              <w:rPr>
                <w:rFonts w:ascii="Arial" w:hAnsi="Arial" w:cs="Arial" w:hint="eastAsia"/>
                <w:sz w:val="18"/>
              </w:rPr>
              <w:t>d</w:t>
            </w:r>
            <w:r>
              <w:rPr>
                <w:rFonts w:ascii="Arial" w:hAnsi="Arial" w:cs="Arial"/>
                <w:sz w:val="18"/>
              </w:rPr>
              <w:t>epends on operating bands</w:t>
            </w:r>
          </w:p>
        </w:tc>
      </w:tr>
      <w:tr w:rsidR="009F2432" w:rsidRPr="00DC7D03" w:rsidTr="0026403F">
        <w:trPr>
          <w:trHeight w:val="20"/>
          <w:jc w:val="center"/>
        </w:trPr>
        <w:tc>
          <w:tcPr>
            <w:tcW w:w="2405" w:type="dxa"/>
            <w:hideMark/>
          </w:tcPr>
          <w:p w:rsidR="009F2432" w:rsidRPr="00DC7D03" w:rsidRDefault="009F2432" w:rsidP="0026403F">
            <w:pPr>
              <w:spacing w:after="0"/>
              <w:rPr>
                <w:rFonts w:ascii="Arial" w:hAnsi="Arial" w:cs="Arial"/>
                <w:sz w:val="18"/>
              </w:rPr>
            </w:pPr>
            <w:r w:rsidRPr="00DC7D03">
              <w:rPr>
                <w:rFonts w:ascii="Arial" w:hAnsi="Arial" w:cs="Arial"/>
                <w:sz w:val="18"/>
              </w:rPr>
              <w:t>Channel model</w:t>
            </w:r>
          </w:p>
        </w:tc>
        <w:tc>
          <w:tcPr>
            <w:tcW w:w="2579" w:type="dxa"/>
            <w:hideMark/>
          </w:tcPr>
          <w:p w:rsidR="009F2432" w:rsidRPr="00DC7D03" w:rsidRDefault="009F2432" w:rsidP="0026403F">
            <w:pPr>
              <w:spacing w:after="0"/>
              <w:rPr>
                <w:rFonts w:ascii="Arial" w:hAnsi="Arial" w:cs="Arial"/>
                <w:sz w:val="18"/>
              </w:rPr>
            </w:pPr>
            <w:r w:rsidRPr="00DC7D03">
              <w:rPr>
                <w:rFonts w:ascii="Arial" w:hAnsi="Arial" w:cs="Arial"/>
                <w:sz w:val="18"/>
              </w:rPr>
              <w:t>AWGN</w:t>
            </w:r>
          </w:p>
        </w:tc>
        <w:tc>
          <w:tcPr>
            <w:tcW w:w="2160" w:type="dxa"/>
          </w:tcPr>
          <w:p w:rsidR="009F2432" w:rsidRPr="00DC7D03" w:rsidRDefault="009F2432" w:rsidP="0026403F">
            <w:pPr>
              <w:spacing w:after="0"/>
              <w:rPr>
                <w:rFonts w:ascii="Arial" w:hAnsi="Arial" w:cs="Arial"/>
                <w:sz w:val="18"/>
              </w:rPr>
            </w:pPr>
          </w:p>
        </w:tc>
      </w:tr>
      <w:tr w:rsidR="009F2432" w:rsidRPr="00DC7D03" w:rsidTr="0026403F">
        <w:trPr>
          <w:trHeight w:val="20"/>
          <w:jc w:val="center"/>
        </w:trPr>
        <w:tc>
          <w:tcPr>
            <w:tcW w:w="2405" w:type="dxa"/>
          </w:tcPr>
          <w:p w:rsidR="009F2432" w:rsidRPr="009F3842" w:rsidRDefault="009F2432" w:rsidP="0026403F">
            <w:pPr>
              <w:spacing w:after="0"/>
              <w:rPr>
                <w:rFonts w:ascii="Arial" w:hAnsi="Arial" w:cs="Arial"/>
                <w:sz w:val="18"/>
              </w:rPr>
            </w:pPr>
            <w:r w:rsidRPr="009F3842">
              <w:rPr>
                <w:rFonts w:ascii="Arial" w:hAnsi="Arial" w:cs="Arial"/>
                <w:sz w:val="18"/>
              </w:rPr>
              <w:t>Antenna configuration</w:t>
            </w:r>
          </w:p>
        </w:tc>
        <w:tc>
          <w:tcPr>
            <w:tcW w:w="2579" w:type="dxa"/>
          </w:tcPr>
          <w:p w:rsidR="009F2432" w:rsidRPr="009F3842" w:rsidRDefault="009F2432" w:rsidP="0026403F">
            <w:pPr>
              <w:spacing w:after="0"/>
              <w:rPr>
                <w:rFonts w:ascii="Arial" w:hAnsi="Arial" w:cs="Arial"/>
                <w:sz w:val="18"/>
              </w:rPr>
            </w:pPr>
            <w:r w:rsidRPr="009F3842">
              <w:rPr>
                <w:rFonts w:ascii="Arial" w:hAnsi="Arial" w:cs="Arial"/>
                <w:sz w:val="18"/>
              </w:rPr>
              <w:t>1x</w:t>
            </w:r>
            <w:r w:rsidRPr="009F3842">
              <w:rPr>
                <w:rFonts w:ascii="Arial" w:hAnsi="Arial" w:cs="Arial" w:hint="eastAsia"/>
                <w:sz w:val="18"/>
              </w:rPr>
              <w:t>1</w:t>
            </w:r>
          </w:p>
        </w:tc>
        <w:tc>
          <w:tcPr>
            <w:tcW w:w="2160" w:type="dxa"/>
          </w:tcPr>
          <w:p w:rsidR="009F2432" w:rsidRPr="00DC7D03" w:rsidRDefault="009F2432" w:rsidP="0026403F">
            <w:pPr>
              <w:spacing w:after="0"/>
              <w:rPr>
                <w:rFonts w:ascii="Arial" w:hAnsi="Arial" w:cs="Arial"/>
                <w:sz w:val="18"/>
              </w:rPr>
            </w:pPr>
          </w:p>
        </w:tc>
      </w:tr>
      <w:tr w:rsidR="009F2432" w:rsidRPr="00DC7D03" w:rsidTr="0026403F">
        <w:trPr>
          <w:trHeight w:val="20"/>
          <w:jc w:val="center"/>
        </w:trPr>
        <w:tc>
          <w:tcPr>
            <w:tcW w:w="2405" w:type="dxa"/>
          </w:tcPr>
          <w:p w:rsidR="009F2432" w:rsidRPr="00DC7D03" w:rsidRDefault="009F2432" w:rsidP="0026403F">
            <w:pPr>
              <w:spacing w:after="0"/>
              <w:rPr>
                <w:rFonts w:ascii="Arial" w:hAnsi="Arial" w:cs="Arial"/>
                <w:sz w:val="18"/>
              </w:rPr>
            </w:pPr>
            <w:r>
              <w:rPr>
                <w:rFonts w:ascii="Arial" w:hAnsi="Arial" w:cs="Arial" w:hint="eastAsia"/>
                <w:sz w:val="18"/>
              </w:rPr>
              <w:t>T</w:t>
            </w:r>
            <w:r>
              <w:rPr>
                <w:rFonts w:ascii="Arial" w:hAnsi="Arial" w:cs="Arial"/>
                <w:sz w:val="18"/>
              </w:rPr>
              <w:t>est metric</w:t>
            </w:r>
          </w:p>
        </w:tc>
        <w:tc>
          <w:tcPr>
            <w:tcW w:w="2579" w:type="dxa"/>
          </w:tcPr>
          <w:p w:rsidR="009F2432" w:rsidRPr="00DC7D03" w:rsidRDefault="009F2432" w:rsidP="0026403F">
            <w:pPr>
              <w:spacing w:after="0"/>
              <w:rPr>
                <w:rFonts w:ascii="Arial" w:hAnsi="Arial" w:cs="Arial"/>
                <w:sz w:val="18"/>
              </w:rPr>
            </w:pPr>
            <w:r>
              <w:rPr>
                <w:rFonts w:ascii="Arial" w:hAnsi="Arial" w:cs="Arial" w:hint="eastAsia"/>
                <w:sz w:val="18"/>
              </w:rPr>
              <w:t>1</w:t>
            </w:r>
            <w:r>
              <w:rPr>
                <w:rFonts w:ascii="Arial" w:hAnsi="Arial" w:cs="Arial"/>
                <w:sz w:val="18"/>
              </w:rPr>
              <w:t>% BLER</w:t>
            </w:r>
          </w:p>
        </w:tc>
        <w:tc>
          <w:tcPr>
            <w:tcW w:w="2160" w:type="dxa"/>
          </w:tcPr>
          <w:p w:rsidR="009F2432" w:rsidRPr="00DC7D03" w:rsidRDefault="009F2432" w:rsidP="0026403F">
            <w:pPr>
              <w:spacing w:after="0"/>
              <w:rPr>
                <w:rFonts w:ascii="Arial" w:hAnsi="Arial" w:cs="Arial"/>
                <w:sz w:val="18"/>
              </w:rPr>
            </w:pPr>
            <w:r>
              <w:rPr>
                <w:rFonts w:ascii="Arial" w:hAnsi="Arial" w:cs="Arial"/>
                <w:sz w:val="18"/>
              </w:rPr>
              <w:t>similar to PDCCH</w:t>
            </w:r>
          </w:p>
        </w:tc>
      </w:tr>
      <w:tr w:rsidR="009F2432" w:rsidRPr="00DC7D03" w:rsidTr="0026403F">
        <w:trPr>
          <w:trHeight w:val="20"/>
          <w:jc w:val="center"/>
        </w:trPr>
        <w:tc>
          <w:tcPr>
            <w:tcW w:w="2405" w:type="dxa"/>
            <w:hideMark/>
          </w:tcPr>
          <w:p w:rsidR="009F2432" w:rsidRPr="00DC7D03" w:rsidRDefault="009F2432" w:rsidP="0026403F">
            <w:pPr>
              <w:spacing w:after="0"/>
              <w:rPr>
                <w:rFonts w:ascii="Arial" w:hAnsi="Arial" w:cs="Arial"/>
                <w:sz w:val="18"/>
              </w:rPr>
            </w:pPr>
            <w:r w:rsidRPr="00DC7D03">
              <w:rPr>
                <w:rFonts w:ascii="Arial" w:hAnsi="Arial" w:cs="Arial"/>
                <w:sz w:val="18"/>
              </w:rPr>
              <w:t>ACI</w:t>
            </w:r>
          </w:p>
        </w:tc>
        <w:tc>
          <w:tcPr>
            <w:tcW w:w="2579" w:type="dxa"/>
            <w:hideMark/>
          </w:tcPr>
          <w:p w:rsidR="009F2432" w:rsidRPr="00DC7D03" w:rsidRDefault="009F2432" w:rsidP="0026403F">
            <w:pPr>
              <w:spacing w:after="0"/>
              <w:rPr>
                <w:rFonts w:ascii="Arial" w:hAnsi="Arial" w:cs="Arial"/>
                <w:sz w:val="18"/>
              </w:rPr>
            </w:pPr>
            <w:r w:rsidRPr="00DC7D03">
              <w:rPr>
                <w:rFonts w:ascii="Arial" w:hAnsi="Arial" w:cs="Arial"/>
                <w:sz w:val="18"/>
              </w:rPr>
              <w:t>4 RB adjacent signal with 16QAM modulation</w:t>
            </w:r>
          </w:p>
        </w:tc>
        <w:tc>
          <w:tcPr>
            <w:tcW w:w="2160" w:type="dxa"/>
          </w:tcPr>
          <w:p w:rsidR="009F2432" w:rsidRPr="00DC7D03" w:rsidRDefault="009F2432" w:rsidP="0026403F">
            <w:pPr>
              <w:spacing w:after="0"/>
              <w:rPr>
                <w:rFonts w:ascii="Arial" w:hAnsi="Arial" w:cs="Arial"/>
                <w:sz w:val="18"/>
              </w:rPr>
            </w:pPr>
            <w:r>
              <w:rPr>
                <w:rFonts w:ascii="Arial" w:hAnsi="Arial" w:cs="Arial"/>
                <w:sz w:val="18"/>
              </w:rPr>
              <w:t xml:space="preserve">optional, </w:t>
            </w:r>
            <w:r>
              <w:rPr>
                <w:rFonts w:ascii="Arial" w:hAnsi="Arial" w:cs="Arial" w:hint="eastAsia"/>
                <w:sz w:val="18"/>
              </w:rPr>
              <w:t>f</w:t>
            </w:r>
            <w:r>
              <w:rPr>
                <w:rFonts w:ascii="Arial" w:hAnsi="Arial" w:cs="Arial"/>
                <w:sz w:val="18"/>
              </w:rPr>
              <w:t>or frequency error evaluation</w:t>
            </w:r>
          </w:p>
        </w:tc>
      </w:tr>
      <w:tr w:rsidR="009F2432" w:rsidRPr="00DC7D03" w:rsidTr="0026403F">
        <w:trPr>
          <w:trHeight w:val="20"/>
          <w:jc w:val="center"/>
        </w:trPr>
        <w:tc>
          <w:tcPr>
            <w:tcW w:w="2405" w:type="dxa"/>
            <w:hideMark/>
          </w:tcPr>
          <w:p w:rsidR="009F2432" w:rsidRPr="00DC7D03" w:rsidRDefault="009F2432" w:rsidP="0026403F">
            <w:pPr>
              <w:spacing w:after="0"/>
              <w:rPr>
                <w:rFonts w:ascii="Arial" w:hAnsi="Arial" w:cs="Arial"/>
                <w:sz w:val="18"/>
              </w:rPr>
            </w:pPr>
            <w:r w:rsidRPr="00DC7D03">
              <w:rPr>
                <w:rFonts w:ascii="Arial" w:hAnsi="Arial" w:cs="Arial"/>
                <w:sz w:val="18"/>
              </w:rPr>
              <w:t>Guard band</w:t>
            </w:r>
          </w:p>
        </w:tc>
        <w:tc>
          <w:tcPr>
            <w:tcW w:w="2579" w:type="dxa"/>
            <w:hideMark/>
          </w:tcPr>
          <w:p w:rsidR="009F2432" w:rsidRPr="00DC7D03" w:rsidRDefault="009F2432" w:rsidP="0026403F">
            <w:pPr>
              <w:spacing w:after="0"/>
              <w:rPr>
                <w:rFonts w:ascii="Arial" w:hAnsi="Arial" w:cs="Arial"/>
                <w:sz w:val="18"/>
              </w:rPr>
            </w:pPr>
            <w:r w:rsidRPr="00DC7D03">
              <w:rPr>
                <w:rFonts w:ascii="Arial" w:hAnsi="Arial" w:cs="Arial"/>
                <w:sz w:val="18"/>
              </w:rPr>
              <w:t>12SC on both sides</w:t>
            </w:r>
          </w:p>
        </w:tc>
        <w:tc>
          <w:tcPr>
            <w:tcW w:w="2160" w:type="dxa"/>
          </w:tcPr>
          <w:p w:rsidR="009F2432" w:rsidRPr="00DC7D03" w:rsidRDefault="009F2432" w:rsidP="0026403F">
            <w:pPr>
              <w:spacing w:after="0"/>
              <w:rPr>
                <w:rFonts w:ascii="Arial" w:hAnsi="Arial" w:cs="Arial"/>
                <w:sz w:val="18"/>
              </w:rPr>
            </w:pPr>
            <w:r>
              <w:rPr>
                <w:rFonts w:ascii="Arial" w:hAnsi="Arial" w:cs="Arial"/>
                <w:sz w:val="18"/>
              </w:rPr>
              <w:t xml:space="preserve">optional, </w:t>
            </w:r>
            <w:r>
              <w:rPr>
                <w:rFonts w:ascii="Arial" w:hAnsi="Arial" w:cs="Arial" w:hint="eastAsia"/>
                <w:sz w:val="18"/>
              </w:rPr>
              <w:t>f</w:t>
            </w:r>
            <w:r>
              <w:rPr>
                <w:rFonts w:ascii="Arial" w:hAnsi="Arial" w:cs="Arial"/>
                <w:sz w:val="18"/>
              </w:rPr>
              <w:t>or frequency error evaluation</w:t>
            </w:r>
          </w:p>
        </w:tc>
      </w:tr>
      <w:tr w:rsidR="009F2432" w:rsidRPr="00DC7D03" w:rsidTr="0026403F">
        <w:trPr>
          <w:trHeight w:val="20"/>
          <w:jc w:val="center"/>
        </w:trPr>
        <w:tc>
          <w:tcPr>
            <w:tcW w:w="2405" w:type="dxa"/>
            <w:hideMark/>
          </w:tcPr>
          <w:p w:rsidR="009F2432" w:rsidRPr="00DC7D03" w:rsidRDefault="009F2432" w:rsidP="0026403F">
            <w:pPr>
              <w:spacing w:after="0"/>
              <w:rPr>
                <w:rFonts w:ascii="Arial" w:hAnsi="Arial" w:cs="Arial"/>
                <w:sz w:val="18"/>
              </w:rPr>
            </w:pPr>
            <w:r w:rsidRPr="00DC7D03">
              <w:rPr>
                <w:rFonts w:ascii="Arial" w:hAnsi="Arial" w:cs="Arial"/>
                <w:sz w:val="18"/>
              </w:rPr>
              <w:t>IF Filter</w:t>
            </w:r>
          </w:p>
        </w:tc>
        <w:tc>
          <w:tcPr>
            <w:tcW w:w="2579" w:type="dxa"/>
            <w:hideMark/>
          </w:tcPr>
          <w:p w:rsidR="009F2432" w:rsidRPr="00DC7D03" w:rsidRDefault="009F2432" w:rsidP="0026403F">
            <w:pPr>
              <w:spacing w:after="0"/>
              <w:rPr>
                <w:rFonts w:ascii="Arial" w:hAnsi="Arial" w:cs="Arial"/>
                <w:sz w:val="18"/>
              </w:rPr>
            </w:pPr>
            <w:r w:rsidRPr="00DC7D03">
              <w:rPr>
                <w:rFonts w:ascii="Arial" w:hAnsi="Arial" w:cs="Arial"/>
                <w:sz w:val="18"/>
              </w:rPr>
              <w:t xml:space="preserve">Butterworth </w:t>
            </w:r>
            <w:r>
              <w:rPr>
                <w:rFonts w:ascii="Arial" w:hAnsi="Arial" w:cs="Arial"/>
                <w:sz w:val="18"/>
              </w:rPr>
              <w:t>5</w:t>
            </w:r>
            <w:r w:rsidRPr="00E20FDE">
              <w:rPr>
                <w:rFonts w:ascii="Arial" w:hAnsi="Arial" w:cs="Arial"/>
                <w:sz w:val="18"/>
                <w:vertAlign w:val="superscript"/>
              </w:rPr>
              <w:t>th</w:t>
            </w:r>
            <w:r w:rsidRPr="00DC7D03">
              <w:rPr>
                <w:rFonts w:ascii="Arial" w:hAnsi="Arial" w:cs="Arial"/>
                <w:sz w:val="18"/>
              </w:rPr>
              <w:t xml:space="preserve"> order</w:t>
            </w:r>
          </w:p>
          <w:p w:rsidR="009F2432" w:rsidRPr="00DC7D03" w:rsidRDefault="009F2432" w:rsidP="0026403F">
            <w:pPr>
              <w:spacing w:after="0"/>
              <w:rPr>
                <w:rFonts w:ascii="Arial" w:hAnsi="Arial" w:cs="Arial"/>
                <w:sz w:val="18"/>
              </w:rPr>
            </w:pPr>
            <w:r w:rsidRPr="00DC7D03">
              <w:rPr>
                <w:rFonts w:ascii="Arial" w:hAnsi="Arial" w:cs="Arial"/>
                <w:sz w:val="18"/>
              </w:rPr>
              <w:t>Passband width = 1.44 MHz</w:t>
            </w:r>
          </w:p>
        </w:tc>
        <w:tc>
          <w:tcPr>
            <w:tcW w:w="2160" w:type="dxa"/>
          </w:tcPr>
          <w:p w:rsidR="009F2432" w:rsidRPr="00DC7D03" w:rsidRDefault="009F2432" w:rsidP="0026403F">
            <w:pPr>
              <w:spacing w:after="0"/>
              <w:rPr>
                <w:rFonts w:ascii="Arial" w:hAnsi="Arial" w:cs="Arial"/>
                <w:sz w:val="18"/>
              </w:rPr>
            </w:pPr>
            <w:r>
              <w:rPr>
                <w:rFonts w:ascii="Arial" w:hAnsi="Arial" w:cs="Arial"/>
                <w:sz w:val="18"/>
              </w:rPr>
              <w:t xml:space="preserve">optional, </w:t>
            </w:r>
            <w:r>
              <w:rPr>
                <w:rFonts w:ascii="Arial" w:hAnsi="Arial" w:cs="Arial" w:hint="eastAsia"/>
                <w:sz w:val="18"/>
              </w:rPr>
              <w:t>f</w:t>
            </w:r>
            <w:r>
              <w:rPr>
                <w:rFonts w:ascii="Arial" w:hAnsi="Arial" w:cs="Arial"/>
                <w:sz w:val="18"/>
              </w:rPr>
              <w:t>or frequency error evaluation</w:t>
            </w:r>
          </w:p>
        </w:tc>
      </w:tr>
      <w:tr w:rsidR="009F2432" w:rsidRPr="00DC7D03" w:rsidTr="0026403F">
        <w:trPr>
          <w:trHeight w:val="20"/>
          <w:jc w:val="center"/>
        </w:trPr>
        <w:tc>
          <w:tcPr>
            <w:tcW w:w="2405" w:type="dxa"/>
            <w:hideMark/>
          </w:tcPr>
          <w:p w:rsidR="009F2432" w:rsidRPr="00DC7D03" w:rsidRDefault="009F2432" w:rsidP="0026403F">
            <w:pPr>
              <w:spacing w:after="0"/>
              <w:rPr>
                <w:rFonts w:ascii="Arial" w:hAnsi="Arial" w:cs="Arial"/>
                <w:sz w:val="18"/>
              </w:rPr>
            </w:pPr>
            <w:r w:rsidRPr="00DC7D03">
              <w:rPr>
                <w:rFonts w:ascii="Arial" w:hAnsi="Arial" w:cs="Arial"/>
                <w:sz w:val="18"/>
              </w:rPr>
              <w:t>Frequency offset</w:t>
            </w:r>
          </w:p>
        </w:tc>
        <w:tc>
          <w:tcPr>
            <w:tcW w:w="2579" w:type="dxa"/>
            <w:hideMark/>
          </w:tcPr>
          <w:p w:rsidR="009F2432" w:rsidRPr="00DC7D03" w:rsidRDefault="009F2432" w:rsidP="0026403F">
            <w:pPr>
              <w:spacing w:after="0"/>
              <w:rPr>
                <w:rFonts w:ascii="Arial" w:hAnsi="Arial" w:cs="Arial"/>
                <w:sz w:val="18"/>
              </w:rPr>
            </w:pPr>
            <w:r w:rsidRPr="00DC7D03">
              <w:rPr>
                <w:rFonts w:ascii="Arial" w:hAnsi="Arial" w:cs="Arial"/>
                <w:sz w:val="18"/>
              </w:rPr>
              <w:t>0/</w:t>
            </w:r>
            <w:r>
              <w:rPr>
                <w:rFonts w:ascii="Arial" w:hAnsi="Arial" w:cs="Arial"/>
                <w:sz w:val="18"/>
              </w:rPr>
              <w:t>15kHz/</w:t>
            </w:r>
            <w:r w:rsidRPr="00DC7D03">
              <w:rPr>
                <w:rFonts w:ascii="Arial" w:hAnsi="Arial" w:cs="Arial"/>
                <w:sz w:val="18"/>
              </w:rPr>
              <w:t>60kHz/150kHz</w:t>
            </w:r>
          </w:p>
        </w:tc>
        <w:tc>
          <w:tcPr>
            <w:tcW w:w="2160" w:type="dxa"/>
          </w:tcPr>
          <w:p w:rsidR="009F2432" w:rsidRPr="00DC7D03" w:rsidRDefault="009F2432" w:rsidP="0026403F">
            <w:pPr>
              <w:spacing w:after="0"/>
              <w:rPr>
                <w:rFonts w:ascii="Arial" w:hAnsi="Arial" w:cs="Arial"/>
                <w:sz w:val="18"/>
              </w:rPr>
            </w:pPr>
            <w:r>
              <w:rPr>
                <w:rFonts w:ascii="Arial" w:hAnsi="Arial" w:cs="Arial"/>
                <w:sz w:val="18"/>
              </w:rPr>
              <w:t xml:space="preserve">optional, </w:t>
            </w:r>
            <w:r>
              <w:rPr>
                <w:rFonts w:ascii="Arial" w:hAnsi="Arial" w:cs="Arial" w:hint="eastAsia"/>
                <w:sz w:val="18"/>
              </w:rPr>
              <w:t>f</w:t>
            </w:r>
            <w:r>
              <w:rPr>
                <w:rFonts w:ascii="Arial" w:hAnsi="Arial" w:cs="Arial"/>
                <w:sz w:val="18"/>
              </w:rPr>
              <w:t>or frequency error evaluation</w:t>
            </w:r>
          </w:p>
        </w:tc>
      </w:tr>
      <w:tr w:rsidR="009F2432" w:rsidRPr="00DC7D03" w:rsidTr="0026403F">
        <w:trPr>
          <w:trHeight w:val="20"/>
          <w:jc w:val="center"/>
        </w:trPr>
        <w:tc>
          <w:tcPr>
            <w:tcW w:w="2405" w:type="dxa"/>
          </w:tcPr>
          <w:p w:rsidR="009F2432" w:rsidRPr="00DC7D03" w:rsidRDefault="009F2432" w:rsidP="0026403F">
            <w:pPr>
              <w:spacing w:after="0"/>
              <w:rPr>
                <w:rFonts w:ascii="Arial" w:hAnsi="Arial" w:cs="Arial"/>
                <w:sz w:val="18"/>
              </w:rPr>
            </w:pPr>
            <w:r>
              <w:rPr>
                <w:rFonts w:ascii="Arial" w:hAnsi="Arial" w:cs="Arial" w:hint="eastAsia"/>
                <w:sz w:val="18"/>
              </w:rPr>
              <w:t>A</w:t>
            </w:r>
            <w:r>
              <w:rPr>
                <w:rFonts w:ascii="Arial" w:hAnsi="Arial" w:cs="Arial"/>
                <w:sz w:val="18"/>
              </w:rPr>
              <w:t>DC bits</w:t>
            </w:r>
          </w:p>
        </w:tc>
        <w:tc>
          <w:tcPr>
            <w:tcW w:w="2579" w:type="dxa"/>
          </w:tcPr>
          <w:p w:rsidR="009F2432" w:rsidRPr="00DC7D03" w:rsidRDefault="009F2432" w:rsidP="0026403F">
            <w:pPr>
              <w:spacing w:after="0"/>
              <w:rPr>
                <w:rFonts w:ascii="Arial" w:hAnsi="Arial" w:cs="Arial"/>
                <w:sz w:val="18"/>
              </w:rPr>
            </w:pPr>
            <w:r>
              <w:rPr>
                <w:rFonts w:ascii="Arial" w:hAnsi="Arial" w:cs="Arial" w:hint="eastAsia"/>
                <w:sz w:val="18"/>
              </w:rPr>
              <w:t>2</w:t>
            </w:r>
            <w:r>
              <w:rPr>
                <w:rFonts w:ascii="Arial" w:hAnsi="Arial" w:cs="Arial"/>
                <w:sz w:val="18"/>
              </w:rPr>
              <w:t>, 4</w:t>
            </w:r>
          </w:p>
        </w:tc>
        <w:tc>
          <w:tcPr>
            <w:tcW w:w="2160" w:type="dxa"/>
          </w:tcPr>
          <w:p w:rsidR="009F2432" w:rsidRDefault="009F2432" w:rsidP="0026403F">
            <w:pPr>
              <w:spacing w:after="0"/>
              <w:rPr>
                <w:rFonts w:ascii="Arial" w:hAnsi="Arial" w:cs="Arial"/>
                <w:sz w:val="18"/>
              </w:rPr>
            </w:pPr>
          </w:p>
        </w:tc>
      </w:tr>
    </w:tbl>
    <w:p w:rsidR="009F2432" w:rsidRDefault="009F2432" w:rsidP="009F2432">
      <w:pPr>
        <w:spacing w:beforeLines="100" w:before="240"/>
        <w:rPr>
          <w:b/>
          <w:i/>
          <w:lang w:val="en-US" w:eastAsia="en-US"/>
        </w:rPr>
      </w:pPr>
      <w:r w:rsidRPr="005369EE">
        <w:rPr>
          <w:b/>
          <w:i/>
          <w:lang w:val="en-US" w:eastAsia="en-US"/>
        </w:rPr>
        <w:t xml:space="preserve">Proposal </w:t>
      </w:r>
      <w:r>
        <w:rPr>
          <w:b/>
          <w:i/>
          <w:lang w:val="en-US" w:eastAsia="en-US"/>
        </w:rPr>
        <w:t>9</w:t>
      </w:r>
      <w:r w:rsidRPr="005369EE">
        <w:rPr>
          <w:b/>
          <w:i/>
          <w:lang w:val="en-US" w:eastAsia="en-US"/>
        </w:rPr>
        <w:t xml:space="preserve">: It is proposed to </w:t>
      </w:r>
      <w:r>
        <w:rPr>
          <w:b/>
          <w:i/>
          <w:lang w:val="en-US" w:eastAsia="en-US"/>
        </w:rPr>
        <w:t>have agreement for SNR</w:t>
      </w:r>
      <w:r w:rsidRPr="005369EE">
        <w:rPr>
          <w:b/>
          <w:i/>
          <w:lang w:val="en-US" w:eastAsia="en-US"/>
        </w:rPr>
        <w:t xml:space="preserve"> simulation assumptions.</w:t>
      </w:r>
    </w:p>
    <w:p w:rsidR="007378F1" w:rsidRPr="007378F1" w:rsidRDefault="007378F1" w:rsidP="007378F1">
      <w:pPr>
        <w:pStyle w:val="Heading2"/>
        <w:spacing w:after="240"/>
        <w:rPr>
          <w:lang w:val="en-US"/>
        </w:rPr>
      </w:pPr>
      <w:r>
        <w:rPr>
          <w:rFonts w:eastAsiaTheme="minorEastAsia" w:hint="eastAsia"/>
          <w:lang w:val="en-US" w:eastAsia="zh-CN"/>
        </w:rPr>
        <w:t>B</w:t>
      </w:r>
      <w:r>
        <w:rPr>
          <w:rFonts w:eastAsiaTheme="minorEastAsia"/>
          <w:lang w:val="en-US" w:eastAsia="zh-CN"/>
        </w:rPr>
        <w:t>S RF evaluation</w:t>
      </w:r>
    </w:p>
    <w:p w:rsidR="007378F1" w:rsidRDefault="002137E7" w:rsidP="002137E7">
      <w:pPr>
        <w:pStyle w:val="Heading3"/>
        <w:rPr>
          <w:lang w:eastAsia="en-US"/>
        </w:rPr>
      </w:pPr>
      <w:r>
        <w:rPr>
          <w:rFonts w:hint="eastAsia"/>
        </w:rPr>
        <w:t>Power</w:t>
      </w:r>
      <w:r>
        <w:rPr>
          <w:lang w:eastAsia="en-US"/>
        </w:rPr>
        <w:t xml:space="preserve"> boosting for in-band operation</w:t>
      </w:r>
    </w:p>
    <w:p w:rsidR="006F18E3" w:rsidRDefault="00466B06" w:rsidP="00B95787">
      <w:pPr>
        <w:jc w:val="both"/>
        <w:rPr>
          <w:lang w:val="en-US"/>
        </w:rPr>
      </w:pPr>
      <w:r>
        <w:rPr>
          <w:rFonts w:hint="eastAsia"/>
          <w:lang w:val="en-US"/>
        </w:rPr>
        <w:t>O</w:t>
      </w:r>
      <w:r>
        <w:rPr>
          <w:lang w:val="en-US"/>
        </w:rPr>
        <w:t xml:space="preserve">ne issue was discussed in </w:t>
      </w:r>
      <w:r w:rsidR="00B95787">
        <w:rPr>
          <w:lang w:val="en-US"/>
        </w:rPr>
        <w:t>last meeting was the WUS location in the carrier. As discussed for the guard band part, we think the placement for WUS in the channel is flexible from the UE perspective. However, for the BS side, if power boosting for in-band operation is considered, the evaluation for WUS position is necessary as the impact on power booting level could be different when the WUS signal is located in middle of the channel or at the channel edge.</w:t>
      </w:r>
    </w:p>
    <w:p w:rsidR="00167F84" w:rsidRPr="005369EE" w:rsidRDefault="00167F84" w:rsidP="006272FF">
      <w:pPr>
        <w:jc w:val="both"/>
        <w:rPr>
          <w:b/>
          <w:i/>
          <w:lang w:val="en-US" w:eastAsia="en-US"/>
        </w:rPr>
      </w:pPr>
      <w:r w:rsidRPr="005369EE">
        <w:rPr>
          <w:b/>
          <w:i/>
          <w:lang w:val="en-US" w:eastAsia="en-US"/>
        </w:rPr>
        <w:t>Proposal 1</w:t>
      </w:r>
      <w:r w:rsidR="00B95787">
        <w:rPr>
          <w:b/>
          <w:i/>
          <w:lang w:val="en-US" w:eastAsia="en-US"/>
        </w:rPr>
        <w:t>0</w:t>
      </w:r>
      <w:r w:rsidRPr="005369EE">
        <w:rPr>
          <w:b/>
          <w:i/>
          <w:lang w:val="en-US" w:eastAsia="en-US"/>
        </w:rPr>
        <w:t>:</w:t>
      </w:r>
      <w:r w:rsidR="00B95787">
        <w:rPr>
          <w:b/>
          <w:i/>
          <w:lang w:val="en-US" w:eastAsia="en-US"/>
        </w:rPr>
        <w:t xml:space="preserve"> It is proposed to have</w:t>
      </w:r>
      <w:r w:rsidR="0078731B">
        <w:rPr>
          <w:b/>
          <w:i/>
          <w:lang w:val="en-US" w:eastAsia="en-US"/>
        </w:rPr>
        <w:t xml:space="preserve"> BS RF</w:t>
      </w:r>
      <w:r w:rsidR="00B95787">
        <w:rPr>
          <w:b/>
          <w:i/>
          <w:lang w:val="en-US" w:eastAsia="en-US"/>
        </w:rPr>
        <w:t xml:space="preserve"> evaluation of power boosting for WUS in-band operation with different WUS locations. </w:t>
      </w:r>
    </w:p>
    <w:p w:rsidR="00A33E8E" w:rsidRDefault="00A33E8E" w:rsidP="006272FF">
      <w:pPr>
        <w:pStyle w:val="Heading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5A3DDB">
        <w:t xml:space="preserve">further consideration on LP-WUS/WUR. With the analysis, we would like to make it clear of what should be evaluated in RAN4 for the SI, and the targeted issues as well as some analysis are provided. </w:t>
      </w:r>
    </w:p>
    <w:p w:rsidR="0078731B" w:rsidRDefault="0078731B" w:rsidP="0078731B">
      <w:pPr>
        <w:spacing w:after="120"/>
        <w:jc w:val="both"/>
      </w:pPr>
      <w:bookmarkStart w:id="4" w:name="OLE_LINK4"/>
      <w:r w:rsidRPr="005369EE">
        <w:rPr>
          <w:b/>
          <w:i/>
          <w:lang w:val="en-US" w:eastAsia="en-US"/>
        </w:rPr>
        <w:t>Proposal 1:</w:t>
      </w:r>
      <w:r>
        <w:rPr>
          <w:b/>
          <w:i/>
          <w:lang w:val="en-US" w:eastAsia="en-US"/>
        </w:rPr>
        <w:t xml:space="preserve"> Down selection of UE architectures should be considered in RAN4.</w:t>
      </w:r>
    </w:p>
    <w:bookmarkEnd w:id="4"/>
    <w:p w:rsidR="0078731B" w:rsidRDefault="0078731B" w:rsidP="0078731B">
      <w:pPr>
        <w:spacing w:after="120"/>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It is assumed that LP-WUR has comparable coverage as main radio for RAN4 study unless different target is informed by RAN1.</w:t>
      </w:r>
    </w:p>
    <w:p w:rsidR="0078731B" w:rsidRDefault="0078731B" w:rsidP="0078731B">
      <w:pPr>
        <w:spacing w:after="120"/>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In-channel selectivity, SNR evaluation for UE side and in-band power boosting for BS side should be studied with high priority during RAN4 study</w:t>
      </w:r>
      <w:r w:rsidRPr="005369EE">
        <w:rPr>
          <w:b/>
          <w:i/>
          <w:lang w:val="en-US" w:eastAsia="en-US"/>
        </w:rPr>
        <w:t>.</w:t>
      </w:r>
    </w:p>
    <w:p w:rsidR="0078731B" w:rsidRDefault="0078731B" w:rsidP="0078731B">
      <w:pPr>
        <w:spacing w:after="120"/>
        <w:jc w:val="both"/>
        <w:rPr>
          <w:b/>
          <w:i/>
          <w:lang w:val="en-US" w:eastAsia="en-US"/>
        </w:rPr>
      </w:pPr>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RF envelop detection architecture should be ruled out from the RAN4 study for LP-WUR</w:t>
      </w:r>
      <w:r w:rsidRPr="005369EE">
        <w:rPr>
          <w:b/>
          <w:i/>
          <w:lang w:val="en-US" w:eastAsia="en-US"/>
        </w:rPr>
        <w:t>.</w:t>
      </w:r>
    </w:p>
    <w:p w:rsidR="0078731B" w:rsidRPr="0078731B" w:rsidRDefault="0078731B" w:rsidP="0078731B">
      <w:pPr>
        <w:spacing w:after="120"/>
        <w:jc w:val="both"/>
        <w:rPr>
          <w:i/>
          <w:lang w:val="en-US" w:eastAsia="en-US"/>
        </w:rPr>
      </w:pPr>
      <w:r w:rsidRPr="0078731B">
        <w:rPr>
          <w:i/>
          <w:lang w:val="en-US" w:eastAsia="en-US"/>
        </w:rPr>
        <w:lastRenderedPageBreak/>
        <w:t xml:space="preserve">Observation 1: </w:t>
      </w:r>
      <w:r w:rsidRPr="0078731B">
        <w:rPr>
          <w:rFonts w:hint="eastAsia"/>
          <w:i/>
          <w:lang w:val="en-US"/>
        </w:rPr>
        <w:t>t</w:t>
      </w:r>
      <w:r w:rsidRPr="0078731B">
        <w:rPr>
          <w:i/>
          <w:lang w:val="en-US"/>
        </w:rPr>
        <w:t>wo kinds or guard band are mixed together during the discussion</w:t>
      </w:r>
    </w:p>
    <w:p w:rsidR="0078731B" w:rsidRDefault="0078731B" w:rsidP="0078731B">
      <w:pPr>
        <w:spacing w:after="120"/>
        <w:jc w:val="both"/>
        <w:rPr>
          <w:b/>
          <w:i/>
          <w:lang w:val="en-US" w:eastAsia="en-US"/>
        </w:rPr>
      </w:pPr>
      <w:r w:rsidRPr="005369EE">
        <w:rPr>
          <w:b/>
          <w:i/>
          <w:lang w:val="en-US" w:eastAsia="en-US"/>
        </w:rPr>
        <w:t xml:space="preserve">Proposal </w:t>
      </w:r>
      <w:r>
        <w:rPr>
          <w:b/>
          <w:i/>
          <w:lang w:val="en-US" w:eastAsia="en-US"/>
        </w:rPr>
        <w:t>5</w:t>
      </w:r>
      <w:r w:rsidRPr="005369EE">
        <w:rPr>
          <w:b/>
          <w:i/>
          <w:lang w:val="en-US" w:eastAsia="en-US"/>
        </w:rPr>
        <w:t xml:space="preserve">: </w:t>
      </w:r>
      <w:r>
        <w:rPr>
          <w:b/>
          <w:i/>
          <w:lang w:val="en-US" w:eastAsia="en-US"/>
        </w:rPr>
        <w:t>No matter where the LP-WUS signal is located in the channel, the channel edge GB and existing spectrum requirements shall not be affected</w:t>
      </w:r>
      <w:r w:rsidRPr="005369EE">
        <w:rPr>
          <w:b/>
          <w:i/>
          <w:lang w:val="en-US" w:eastAsia="en-US"/>
        </w:rPr>
        <w:t>.</w:t>
      </w:r>
    </w:p>
    <w:p w:rsidR="0078731B" w:rsidRPr="005369EE" w:rsidRDefault="0078731B" w:rsidP="0078731B">
      <w:pPr>
        <w:spacing w:after="120"/>
        <w:jc w:val="both"/>
        <w:rPr>
          <w:b/>
          <w:i/>
          <w:lang w:val="en-US"/>
        </w:rPr>
      </w:pPr>
      <w:r>
        <w:rPr>
          <w:rFonts w:hint="eastAsia"/>
          <w:b/>
          <w:i/>
          <w:lang w:val="en-US"/>
        </w:rPr>
        <w:t>P</w:t>
      </w:r>
      <w:r>
        <w:rPr>
          <w:b/>
          <w:i/>
          <w:lang w:val="en-US"/>
        </w:rPr>
        <w:t>roposal 6: The study of LP-WUS/WUR should focus on the in-channel guard band between NR signal and LP-WUS signal.</w:t>
      </w:r>
    </w:p>
    <w:p w:rsidR="0078731B" w:rsidRPr="0078731B" w:rsidRDefault="0078731B" w:rsidP="0078731B">
      <w:pPr>
        <w:spacing w:after="120"/>
        <w:jc w:val="both"/>
        <w:rPr>
          <w:i/>
          <w:lang w:val="en-US" w:eastAsia="en-US"/>
        </w:rPr>
      </w:pPr>
      <w:r w:rsidRPr="0078731B">
        <w:rPr>
          <w:i/>
          <w:lang w:val="en-US" w:eastAsia="en-US"/>
        </w:rPr>
        <w:t xml:space="preserve">Observation 2: </w:t>
      </w:r>
      <w:r w:rsidRPr="0078731B">
        <w:rPr>
          <w:i/>
          <w:lang w:val="en-US"/>
        </w:rPr>
        <w:t>All RBs in a CBW allocated to LP-WUS signal may not be a main scenario to be considered in the SI.</w:t>
      </w:r>
    </w:p>
    <w:p w:rsidR="0078731B" w:rsidRPr="005369EE" w:rsidRDefault="0078731B" w:rsidP="0078731B">
      <w:pPr>
        <w:spacing w:after="120"/>
        <w:jc w:val="both"/>
        <w:rPr>
          <w:b/>
          <w:i/>
          <w:lang w:val="en-US"/>
        </w:rPr>
      </w:pPr>
      <w:r>
        <w:rPr>
          <w:rFonts w:hint="eastAsia"/>
          <w:b/>
          <w:i/>
          <w:lang w:val="en-US"/>
        </w:rPr>
        <w:t>P</w:t>
      </w:r>
      <w:r>
        <w:rPr>
          <w:b/>
          <w:i/>
          <w:lang w:val="en-US"/>
        </w:rPr>
        <w:t>roposal 7: It is proposed to consider RB based guard band for in-channel analysis of LP-WUS and NR signals, and use ICS instead ASCS for the RAN4 evaluation.</w:t>
      </w:r>
    </w:p>
    <w:p w:rsidR="0078731B" w:rsidRPr="0078731B" w:rsidRDefault="0078731B" w:rsidP="0078731B">
      <w:pPr>
        <w:spacing w:after="120"/>
        <w:jc w:val="both"/>
        <w:rPr>
          <w:i/>
          <w:lang w:val="en-US" w:eastAsia="en-US"/>
        </w:rPr>
      </w:pPr>
      <w:r w:rsidRPr="0078731B">
        <w:rPr>
          <w:i/>
          <w:lang w:val="en-US" w:eastAsia="en-US"/>
        </w:rPr>
        <w:t>Observation 3: Analog filter is not suitable for sub-channel filtering if RB allocation is flexible for LP-WUS signal.</w:t>
      </w:r>
    </w:p>
    <w:p w:rsidR="0078731B" w:rsidRPr="005369EE" w:rsidRDefault="0078731B" w:rsidP="0078731B">
      <w:pPr>
        <w:spacing w:after="120"/>
        <w:jc w:val="both"/>
        <w:rPr>
          <w:b/>
          <w:i/>
          <w:lang w:val="en-US"/>
        </w:rPr>
      </w:pPr>
      <w:r>
        <w:rPr>
          <w:rFonts w:hint="eastAsia"/>
          <w:b/>
          <w:i/>
          <w:lang w:val="en-US"/>
        </w:rPr>
        <w:t>P</w:t>
      </w:r>
      <w:r>
        <w:rPr>
          <w:b/>
          <w:i/>
          <w:lang w:val="en-US"/>
        </w:rPr>
        <w:t>roposal 8: Digital filter as well as analog filter should be considered for ICS evaluation if flexible RB allocation is considered for LP-WUS signal.</w:t>
      </w:r>
    </w:p>
    <w:p w:rsidR="0078731B" w:rsidRDefault="0078731B" w:rsidP="0078731B">
      <w:pPr>
        <w:spacing w:after="120"/>
        <w:rPr>
          <w:b/>
          <w:i/>
          <w:lang w:val="en-US" w:eastAsia="en-US"/>
        </w:rPr>
      </w:pPr>
      <w:r w:rsidRPr="005369EE">
        <w:rPr>
          <w:b/>
          <w:i/>
          <w:lang w:val="en-US" w:eastAsia="en-US"/>
        </w:rPr>
        <w:t xml:space="preserve">Proposal </w:t>
      </w:r>
      <w:r>
        <w:rPr>
          <w:b/>
          <w:i/>
          <w:lang w:val="en-US" w:eastAsia="en-US"/>
        </w:rPr>
        <w:t>9</w:t>
      </w:r>
      <w:r w:rsidRPr="005369EE">
        <w:rPr>
          <w:b/>
          <w:i/>
          <w:lang w:val="en-US" w:eastAsia="en-US"/>
        </w:rPr>
        <w:t xml:space="preserve">: It is proposed to </w:t>
      </w:r>
      <w:r>
        <w:rPr>
          <w:b/>
          <w:i/>
          <w:lang w:val="en-US" w:eastAsia="en-US"/>
        </w:rPr>
        <w:t>have agreement for SNR</w:t>
      </w:r>
      <w:r w:rsidRPr="005369EE">
        <w:rPr>
          <w:b/>
          <w:i/>
          <w:lang w:val="en-US" w:eastAsia="en-US"/>
        </w:rPr>
        <w:t xml:space="preserve"> simulation assumptions.</w:t>
      </w:r>
    </w:p>
    <w:p w:rsidR="0078731B" w:rsidRPr="005369EE" w:rsidRDefault="0078731B" w:rsidP="0078731B">
      <w:pPr>
        <w:spacing w:after="120"/>
        <w:jc w:val="both"/>
        <w:rPr>
          <w:b/>
          <w:i/>
          <w:lang w:val="en-US" w:eastAsia="en-US"/>
        </w:rPr>
      </w:pPr>
      <w:r w:rsidRPr="005369EE">
        <w:rPr>
          <w:b/>
          <w:i/>
          <w:lang w:val="en-US" w:eastAsia="en-US"/>
        </w:rPr>
        <w:t>Proposal 1</w:t>
      </w:r>
      <w:r>
        <w:rPr>
          <w:b/>
          <w:i/>
          <w:lang w:val="en-US" w:eastAsia="en-US"/>
        </w:rPr>
        <w:t>0</w:t>
      </w:r>
      <w:r w:rsidRPr="005369EE">
        <w:rPr>
          <w:b/>
          <w:i/>
          <w:lang w:val="en-US" w:eastAsia="en-US"/>
        </w:rPr>
        <w:t>:</w:t>
      </w:r>
      <w:r>
        <w:rPr>
          <w:b/>
          <w:i/>
          <w:lang w:val="en-US" w:eastAsia="en-US"/>
        </w:rPr>
        <w:t xml:space="preserve"> It is proposed to have BS RF evaluation of power boosting for WUS in-band operation with different WUS locations. </w:t>
      </w:r>
    </w:p>
    <w:p w:rsidR="0078731B" w:rsidRPr="0078731B" w:rsidRDefault="0078731B" w:rsidP="0078731B">
      <w:pPr>
        <w:spacing w:beforeLines="50" w:before="120"/>
        <w:jc w:val="both"/>
        <w:rPr>
          <w:lang w:val="en-US"/>
        </w:rPr>
      </w:pPr>
    </w:p>
    <w:p w:rsidR="00B22DA6" w:rsidRDefault="00B22DA6" w:rsidP="006272FF">
      <w:pPr>
        <w:pStyle w:val="Heading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C355F7" w:rsidRPr="00C355F7">
        <w:rPr>
          <w:lang w:eastAsia="ja-JP"/>
        </w:rPr>
        <w:t>R4-2303711</w:t>
      </w:r>
      <w:r w:rsidR="00355387">
        <w:rPr>
          <w:lang w:eastAsia="ja-JP"/>
        </w:rPr>
        <w:t xml:space="preserve">, </w:t>
      </w:r>
      <w:r w:rsidR="00C355F7">
        <w:rPr>
          <w:lang w:eastAsia="ja-JP"/>
        </w:rPr>
        <w:t>WF on LP-WUS UE RF, vivo</w:t>
      </w:r>
    </w:p>
    <w:p w:rsidR="00C355F7" w:rsidRDefault="00C355F7" w:rsidP="006272FF">
      <w:pPr>
        <w:jc w:val="both"/>
        <w:rPr>
          <w:rFonts w:eastAsiaTheme="minorEastAsia"/>
        </w:rPr>
      </w:pPr>
      <w:r>
        <w:rPr>
          <w:rFonts w:eastAsiaTheme="minorEastAsia" w:hint="eastAsia"/>
        </w:rPr>
        <w:t>[</w:t>
      </w:r>
      <w:r>
        <w:rPr>
          <w:rFonts w:eastAsiaTheme="minorEastAsia"/>
        </w:rPr>
        <w:t xml:space="preserve">2] </w:t>
      </w:r>
      <w:r w:rsidRPr="00C355F7">
        <w:rPr>
          <w:lang w:eastAsia="ja-JP"/>
        </w:rPr>
        <w:t>R4-230371</w:t>
      </w:r>
      <w:r>
        <w:rPr>
          <w:lang w:eastAsia="ja-JP"/>
        </w:rPr>
        <w:t xml:space="preserve">2, </w:t>
      </w:r>
      <w:r w:rsidRPr="00C355F7">
        <w:rPr>
          <w:rFonts w:eastAsiaTheme="minorEastAsia"/>
        </w:rPr>
        <w:t>Reply LS to RAN1 on LP-WUR architectures</w:t>
      </w:r>
      <w:r>
        <w:rPr>
          <w:rFonts w:eastAsiaTheme="minorEastAsia"/>
        </w:rPr>
        <w:t>, vivo</w:t>
      </w:r>
    </w:p>
    <w:p w:rsidR="00C355F7" w:rsidRPr="00C355F7" w:rsidRDefault="00C355F7" w:rsidP="006272FF">
      <w:pPr>
        <w:jc w:val="both"/>
        <w:rPr>
          <w:rFonts w:eastAsiaTheme="minorEastAsia"/>
        </w:rPr>
      </w:pPr>
      <w:r>
        <w:rPr>
          <w:rFonts w:eastAsiaTheme="minorEastAsia"/>
        </w:rPr>
        <w:t xml:space="preserve">[3] </w:t>
      </w:r>
      <w:r w:rsidRPr="001A1E03">
        <w:t>R4-230237</w:t>
      </w:r>
      <w:r>
        <w:t xml:space="preserve">, On study of LP-WUS/WUR, Huawei, </w:t>
      </w:r>
      <w:proofErr w:type="spellStart"/>
      <w:r>
        <w:t>HiSilicon</w:t>
      </w:r>
      <w:proofErr w:type="spellEnd"/>
    </w:p>
    <w:p w:rsidR="00355387" w:rsidRDefault="00355387" w:rsidP="006272FF">
      <w:pPr>
        <w:jc w:val="both"/>
      </w:pPr>
    </w:p>
    <w:sectPr w:rsidR="0035538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1D14" w:rsidRDefault="002E1D14" w:rsidP="0052762B">
      <w:r>
        <w:separator/>
      </w:r>
    </w:p>
  </w:endnote>
  <w:endnote w:type="continuationSeparator" w:id="0">
    <w:p w:rsidR="002E1D14" w:rsidRDefault="002E1D1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1D14" w:rsidRDefault="002E1D14" w:rsidP="0052762B">
      <w:r>
        <w:separator/>
      </w:r>
    </w:p>
  </w:footnote>
  <w:footnote w:type="continuationSeparator" w:id="0">
    <w:p w:rsidR="002E1D14" w:rsidRDefault="002E1D1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8F2A91"/>
    <w:multiLevelType w:val="hybridMultilevel"/>
    <w:tmpl w:val="8F8A2CC4"/>
    <w:lvl w:ilvl="0" w:tplc="3CEC9B98">
      <w:start w:val="556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617B68C8"/>
    <w:multiLevelType w:val="hybridMultilevel"/>
    <w:tmpl w:val="1490342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4"/>
  </w:num>
  <w:num w:numId="3">
    <w:abstractNumId w:val="29"/>
  </w:num>
  <w:num w:numId="4">
    <w:abstractNumId w:val="43"/>
  </w:num>
  <w:num w:numId="5">
    <w:abstractNumId w:val="1"/>
  </w:num>
  <w:num w:numId="6">
    <w:abstractNumId w:val="42"/>
  </w:num>
  <w:num w:numId="7">
    <w:abstractNumId w:val="19"/>
  </w:num>
  <w:num w:numId="8">
    <w:abstractNumId w:val="33"/>
  </w:num>
  <w:num w:numId="9">
    <w:abstractNumId w:val="45"/>
  </w:num>
  <w:num w:numId="10">
    <w:abstractNumId w:val="14"/>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2"/>
  </w:num>
  <w:num w:numId="19">
    <w:abstractNumId w:val="28"/>
  </w:num>
  <w:num w:numId="20">
    <w:abstractNumId w:val="26"/>
  </w:num>
  <w:num w:numId="21">
    <w:abstractNumId w:val="16"/>
  </w:num>
  <w:num w:numId="22">
    <w:abstractNumId w:val="6"/>
  </w:num>
  <w:num w:numId="23">
    <w:abstractNumId w:val="25"/>
  </w:num>
  <w:num w:numId="24">
    <w:abstractNumId w:val="41"/>
  </w:num>
  <w:num w:numId="25">
    <w:abstractNumId w:val="9"/>
  </w:num>
  <w:num w:numId="26">
    <w:abstractNumId w:val="40"/>
  </w:num>
  <w:num w:numId="27">
    <w:abstractNumId w:val="37"/>
  </w:num>
  <w:num w:numId="28">
    <w:abstractNumId w:val="20"/>
  </w:num>
  <w:num w:numId="29">
    <w:abstractNumId w:val="44"/>
  </w:num>
  <w:num w:numId="30">
    <w:abstractNumId w:val="30"/>
  </w:num>
  <w:num w:numId="31">
    <w:abstractNumId w:val="18"/>
  </w:num>
  <w:num w:numId="32">
    <w:abstractNumId w:val="34"/>
  </w:num>
  <w:num w:numId="33">
    <w:abstractNumId w:val="7"/>
  </w:num>
  <w:num w:numId="34">
    <w:abstractNumId w:val="10"/>
  </w:num>
  <w:num w:numId="35">
    <w:abstractNumId w:val="35"/>
  </w:num>
  <w:num w:numId="36">
    <w:abstractNumId w:val="21"/>
  </w:num>
  <w:num w:numId="37">
    <w:abstractNumId w:val="8"/>
  </w:num>
  <w:num w:numId="38">
    <w:abstractNumId w:val="31"/>
  </w:num>
  <w:num w:numId="39">
    <w:abstractNumId w:val="4"/>
  </w:num>
  <w:num w:numId="40">
    <w:abstractNumId w:val="27"/>
  </w:num>
  <w:num w:numId="41">
    <w:abstractNumId w:val="17"/>
  </w:num>
  <w:num w:numId="42">
    <w:abstractNumId w:val="15"/>
  </w:num>
  <w:num w:numId="43">
    <w:abstractNumId w:val="23"/>
  </w:num>
  <w:num w:numId="44">
    <w:abstractNumId w:val="36"/>
  </w:num>
  <w:num w:numId="45">
    <w:abstractNumId w:val="9"/>
  </w:num>
  <w:num w:numId="46">
    <w:abstractNumId w:val="38"/>
  </w:num>
  <w:num w:numId="47">
    <w:abstractNumId w:val="39"/>
  </w:num>
  <w:num w:numId="48">
    <w:abstractNumId w:val="3"/>
  </w:num>
  <w:num w:numId="49">
    <w:abstractNumId w:val="13"/>
  </w:num>
  <w:num w:numId="50">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B3B"/>
    <w:rsid w:val="00014963"/>
    <w:rsid w:val="00014C47"/>
    <w:rsid w:val="00014E7F"/>
    <w:rsid w:val="00014FFF"/>
    <w:rsid w:val="00016592"/>
    <w:rsid w:val="0001724C"/>
    <w:rsid w:val="00017B85"/>
    <w:rsid w:val="00017E2D"/>
    <w:rsid w:val="000202CF"/>
    <w:rsid w:val="00020776"/>
    <w:rsid w:val="000209A4"/>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0E0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9F9"/>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B24"/>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769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CEC"/>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ADA"/>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107"/>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916"/>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0F9"/>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54C"/>
    <w:rsid w:val="00212630"/>
    <w:rsid w:val="00212F58"/>
    <w:rsid w:val="00213080"/>
    <w:rsid w:val="002137E7"/>
    <w:rsid w:val="00213D7A"/>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8EB"/>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654"/>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1D14"/>
    <w:rsid w:val="002E31AE"/>
    <w:rsid w:val="002E3C54"/>
    <w:rsid w:val="002E4797"/>
    <w:rsid w:val="002E49E9"/>
    <w:rsid w:val="002E5749"/>
    <w:rsid w:val="002E719D"/>
    <w:rsid w:val="002E766C"/>
    <w:rsid w:val="002E7D9C"/>
    <w:rsid w:val="002E7FAD"/>
    <w:rsid w:val="002F01DA"/>
    <w:rsid w:val="002F11FE"/>
    <w:rsid w:val="002F1627"/>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155"/>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42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7E4"/>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382"/>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6AF2"/>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1F5"/>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B06"/>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07D"/>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3DDB"/>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0237"/>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40A"/>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82A"/>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6F52"/>
    <w:rsid w:val="006E72D4"/>
    <w:rsid w:val="006E73BD"/>
    <w:rsid w:val="006E7563"/>
    <w:rsid w:val="006E7E6F"/>
    <w:rsid w:val="006E7F17"/>
    <w:rsid w:val="006F0C66"/>
    <w:rsid w:val="006F1317"/>
    <w:rsid w:val="006F158E"/>
    <w:rsid w:val="006F18E3"/>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04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8F1"/>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31B"/>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FE0"/>
    <w:rsid w:val="007B27C2"/>
    <w:rsid w:val="007B2FBF"/>
    <w:rsid w:val="007B34A4"/>
    <w:rsid w:val="007B3C0B"/>
    <w:rsid w:val="007B3E3C"/>
    <w:rsid w:val="007B3E89"/>
    <w:rsid w:val="007B5303"/>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E74"/>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10"/>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247"/>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D1E"/>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763"/>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B01"/>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83"/>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49"/>
    <w:rsid w:val="009860A7"/>
    <w:rsid w:val="009865DF"/>
    <w:rsid w:val="00986C52"/>
    <w:rsid w:val="00987DF6"/>
    <w:rsid w:val="0099056B"/>
    <w:rsid w:val="009906EC"/>
    <w:rsid w:val="00990AE4"/>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0E6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432"/>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0FC"/>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206"/>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30E"/>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78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0C"/>
    <w:rsid w:val="00BD4200"/>
    <w:rsid w:val="00BD4703"/>
    <w:rsid w:val="00BD47F1"/>
    <w:rsid w:val="00BD51DD"/>
    <w:rsid w:val="00BD556D"/>
    <w:rsid w:val="00BD5790"/>
    <w:rsid w:val="00BD59BE"/>
    <w:rsid w:val="00BD5ECA"/>
    <w:rsid w:val="00BD7070"/>
    <w:rsid w:val="00BD7480"/>
    <w:rsid w:val="00BD7495"/>
    <w:rsid w:val="00BD7A85"/>
    <w:rsid w:val="00BD7BFB"/>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5F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BA0"/>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EA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4CD"/>
    <w:rsid w:val="00CA4ECB"/>
    <w:rsid w:val="00CA58EE"/>
    <w:rsid w:val="00CA599D"/>
    <w:rsid w:val="00CA5F1E"/>
    <w:rsid w:val="00CA6ABF"/>
    <w:rsid w:val="00CA73EE"/>
    <w:rsid w:val="00CA7927"/>
    <w:rsid w:val="00CA7A66"/>
    <w:rsid w:val="00CB0608"/>
    <w:rsid w:val="00CB0E08"/>
    <w:rsid w:val="00CB116F"/>
    <w:rsid w:val="00CB1902"/>
    <w:rsid w:val="00CB1DC3"/>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DB3"/>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A77"/>
    <w:rsid w:val="00D86C34"/>
    <w:rsid w:val="00D86C6C"/>
    <w:rsid w:val="00D92F70"/>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A12"/>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560"/>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0A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2E7E"/>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0F"/>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0EB6"/>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A20"/>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FDF86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731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 Char,列出段落1 Char,中等深浅网格 1 - 着色 21 Char,R4_bullets Char,列表段落1 Char,—ño’i—Ž Char,¥¡¡¡¡ì¬º¥¹¥È¶ÎÂä Char,ÁÐ³ö¶ÎÂä Char,¥ê¥¹¥È¶ÎÂä Char,Bullet list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67C03-305F-4633-BD69-0BFC757E0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318</TotalTime>
  <Pages>5</Pages>
  <Words>2051</Words>
  <Characters>11691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37</cp:revision>
  <cp:lastPrinted>2010-01-07T02:23:00Z</cp:lastPrinted>
  <dcterms:created xsi:type="dcterms:W3CDTF">2023-04-05T23:15:00Z</dcterms:created>
  <dcterms:modified xsi:type="dcterms:W3CDTF">2023-04-10T14:16:00Z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(3)OavYlszMW9H8JvNCNA2rri4YSxmNybyrLmJs4LBEzrlFgSvghjW3VW3lGBRspp3n7U6jh3TF
19bBh5uqQWGm43klXKJycglcB0eP12beBwHrrPNGLbq4PhJvl0f1oQ7kAJBN+4VAOCffC7PG
As/kFxC+RLMRy2eNB/GNMt2e7UIazPhsPde++gG0k2Gm4KUaMVMApvOu/lDbaO5o9auW7WBO
KX+RdBPouB/fH5vN5n</vt:lpwstr>
  </property>
  <property fmtid="{D5CDD505-2E9C-101B-9397-08002B2CF9AE}" pid="15" name="_2015_ms_pID_725343_00">
    <vt:lpwstr>_2015_ms_pID_725343</vt:lpwstr>
  </property>
  <property fmtid="{D5CDD505-2E9C-101B-9397-08002B2CF9AE}" pid="16" name="_2015_ms_pID_7253431">
    <vt:lpwstr>DrNVhVjjLroaD3kfzy2qYHFDBEzDgbrKJflUYZZ6OI/q5q4RvkFcnF
21EG96L/DyD9YVdd3A4gw4WKS2vHeykxh1kf4P7+Fo2VUV0kCGh+vS+lws67G1oLT9xdADTP
uFyf8hzkzkzfxrjKkwLBd4YdV6BCR+R0QjpujBnB9DagsZ0Gp9iWheD6qP5m71Y7KippU8xy
eAgENG62oU4/FWwi/FWZ3D1BILxcd9Ca+j3g</vt:lpwstr>
  </property>
  <property fmtid="{D5CDD505-2E9C-101B-9397-08002B2CF9AE}" pid="17" name="_2015_ms_pID_7253431_00">
    <vt:lpwstr>_2015_ms_pID_7253431</vt:lpwstr>
  </property>
  <property fmtid="{D5CDD505-2E9C-101B-9397-08002B2CF9AE}" pid="18" name="_2015_ms_pID_7253432">
    <vt:lpwstr>z1I2X2t56Ae3Vi49FROSZYs=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